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C157849" w14:textId="377FB2C1" w:rsidR="003A36CD" w:rsidRPr="00E81497" w:rsidRDefault="003A36CD" w:rsidP="003A36CD">
      <w:pPr>
        <w:keepNext/>
        <w:jc w:val="center"/>
        <w:outlineLvl w:val="0"/>
        <w:rPr>
          <w:rFonts w:eastAsiaTheme="minorEastAsia"/>
          <w:b/>
          <w:spacing w:val="-4"/>
          <w:w w:val="98"/>
          <w:kern w:val="32"/>
          <w:sz w:val="26"/>
          <w:szCs w:val="26"/>
          <w:lang w:eastAsia="vi-VN"/>
        </w:rPr>
      </w:pPr>
      <w:bookmarkStart w:id="0" w:name="_GoBack"/>
      <w:r>
        <w:rPr>
          <w:rFonts w:eastAsiaTheme="minorEastAsia"/>
          <w:b/>
          <w:spacing w:val="-4"/>
          <w:w w:val="98"/>
          <w:kern w:val="32"/>
          <w:sz w:val="26"/>
          <w:szCs w:val="26"/>
          <w:lang w:eastAsia="vi-VN"/>
        </w:rPr>
        <w:t>KHAI THÁC TÀI NGUYÊN</w:t>
      </w:r>
      <w:bookmarkEnd w:id="0"/>
      <w:r>
        <w:rPr>
          <w:rFonts w:eastAsiaTheme="minorEastAsia"/>
          <w:b/>
          <w:spacing w:val="-4"/>
          <w:w w:val="98"/>
          <w:kern w:val="32"/>
          <w:sz w:val="26"/>
          <w:szCs w:val="26"/>
          <w:lang w:eastAsia="vi-VN"/>
        </w:rPr>
        <w:t xml:space="preserve"> SỐ TRONG ĐỔI MỚI PHƯƠNG PHÁP GIẢNG DẠY CÁC MÔN HỌC VỀ ĐỘNG CƠ Ô TÔ: ĐỀ XUẤT TẠI TỔ ĐỘNG CƠ - KHOA ĐỘNG LỰC THUỘC TRƯỜNG CAO ĐẲNG LÝ TỰ TRỌNG </w:t>
      </w:r>
      <w:r w:rsidR="00D30299" w:rsidRPr="00E81497">
        <w:rPr>
          <w:rFonts w:eastAsiaTheme="minorEastAsia"/>
          <w:b/>
          <w:spacing w:val="-4"/>
          <w:w w:val="98"/>
          <w:kern w:val="32"/>
          <w:sz w:val="26"/>
          <w:szCs w:val="26"/>
          <w:lang w:eastAsia="vi-VN"/>
        </w:rPr>
        <w:br/>
      </w:r>
      <w:r>
        <w:rPr>
          <w:rFonts w:eastAsiaTheme="minorEastAsia"/>
          <w:b/>
          <w:spacing w:val="-4"/>
          <w:w w:val="98"/>
          <w:kern w:val="32"/>
          <w:sz w:val="26"/>
          <w:szCs w:val="26"/>
          <w:lang w:eastAsia="vi-VN"/>
        </w:rPr>
        <w:t>THÀNH PHỐ HỒ CHÍ MINH</w:t>
      </w:r>
    </w:p>
    <w:p w14:paraId="3D3E3CE4" w14:textId="77777777" w:rsidR="00FC427B" w:rsidRPr="00E81497" w:rsidRDefault="00FC427B" w:rsidP="003A36CD">
      <w:pPr>
        <w:keepNext/>
        <w:jc w:val="center"/>
        <w:outlineLvl w:val="0"/>
        <w:rPr>
          <w:rFonts w:eastAsiaTheme="minorEastAsia"/>
          <w:b/>
          <w:spacing w:val="-4"/>
          <w:w w:val="98"/>
          <w:kern w:val="32"/>
          <w:sz w:val="26"/>
          <w:szCs w:val="26"/>
          <w:lang w:eastAsia="vi-VN"/>
        </w:rPr>
      </w:pPr>
    </w:p>
    <w:p w14:paraId="3EB47744" w14:textId="77777777" w:rsidR="003A36CD" w:rsidRPr="00D30299" w:rsidRDefault="003A36CD" w:rsidP="003A36CD">
      <w:pPr>
        <w:keepNext/>
        <w:jc w:val="center"/>
        <w:outlineLvl w:val="0"/>
        <w:rPr>
          <w:rFonts w:eastAsiaTheme="minorEastAsia"/>
          <w:bCs/>
          <w:spacing w:val="-4"/>
          <w:w w:val="98"/>
          <w:kern w:val="32"/>
          <w:sz w:val="26"/>
          <w:szCs w:val="26"/>
          <w:lang w:eastAsia="vi-VN"/>
        </w:rPr>
      </w:pPr>
      <w:r w:rsidRPr="00D30299">
        <w:rPr>
          <w:rFonts w:eastAsiaTheme="minorEastAsia"/>
          <w:bCs/>
          <w:spacing w:val="-4"/>
          <w:w w:val="98"/>
          <w:kern w:val="32"/>
          <w:sz w:val="26"/>
          <w:szCs w:val="26"/>
          <w:lang w:eastAsia="vi-VN"/>
        </w:rPr>
        <w:t>EXPLOITATION OF DIGITAL RESOURCES IN INNOVATING AUTOMOTIVE ENGINE TEACHING METHODS: PROPOSAL AT FACULTY OF DYNAMICS, LY TU TRONG COLLEGE HO CHI MINH CITY</w:t>
      </w:r>
    </w:p>
    <w:p w14:paraId="2C503103" w14:textId="77777777" w:rsidR="003A36CD" w:rsidRPr="00EB5148" w:rsidRDefault="003A36CD" w:rsidP="003A36CD">
      <w:pPr>
        <w:jc w:val="center"/>
        <w:outlineLvl w:val="0"/>
        <w:rPr>
          <w:rFonts w:eastAsiaTheme="minorEastAsia"/>
          <w:i/>
          <w:spacing w:val="-4"/>
          <w:w w:val="98"/>
          <w:kern w:val="32"/>
          <w:sz w:val="26"/>
          <w:szCs w:val="26"/>
          <w:lang w:eastAsia="vi-VN"/>
        </w:rPr>
      </w:pPr>
    </w:p>
    <w:tbl>
      <w:tblPr>
        <w:tblStyle w:val="TableGrid"/>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2"/>
        <w:gridCol w:w="281"/>
        <w:gridCol w:w="6239"/>
      </w:tblGrid>
      <w:tr w:rsidR="003A36CD" w:rsidRPr="00EB5148" w14:paraId="3DB8EC48" w14:textId="77777777" w:rsidTr="00E77E2A">
        <w:tc>
          <w:tcPr>
            <w:tcW w:w="2552" w:type="dxa"/>
            <w:vAlign w:val="center"/>
          </w:tcPr>
          <w:p w14:paraId="1B751A9B" w14:textId="77777777" w:rsidR="003A36CD" w:rsidRDefault="003A36CD" w:rsidP="00E77E2A">
            <w:pPr>
              <w:spacing w:before="40"/>
              <w:rPr>
                <w:b/>
                <w:spacing w:val="-4"/>
                <w:w w:val="98"/>
                <w:sz w:val="21"/>
                <w:szCs w:val="26"/>
              </w:rPr>
            </w:pPr>
            <w:r w:rsidRPr="00EB5148">
              <w:rPr>
                <w:b/>
                <w:spacing w:val="-4"/>
                <w:w w:val="98"/>
                <w:sz w:val="21"/>
                <w:szCs w:val="26"/>
              </w:rPr>
              <w:t xml:space="preserve">Hoàng </w:t>
            </w:r>
            <w:r>
              <w:rPr>
                <w:b/>
                <w:spacing w:val="-4"/>
                <w:w w:val="98"/>
                <w:sz w:val="21"/>
                <w:szCs w:val="26"/>
              </w:rPr>
              <w:t>Phúc Bảo</w:t>
            </w:r>
            <w:r w:rsidRPr="00EB5148">
              <w:rPr>
                <w:b/>
                <w:spacing w:val="-4"/>
                <w:w w:val="98"/>
                <w:sz w:val="21"/>
                <w:szCs w:val="26"/>
                <w:vertAlign w:val="superscript"/>
              </w:rPr>
              <w:t>1</w:t>
            </w:r>
            <w:r w:rsidRPr="00EB5148">
              <w:rPr>
                <w:b/>
                <w:spacing w:val="-4"/>
                <w:w w:val="98"/>
                <w:sz w:val="21"/>
                <w:szCs w:val="26"/>
              </w:rPr>
              <w:t xml:space="preserve"> </w:t>
            </w:r>
          </w:p>
          <w:p w14:paraId="768A6FF7" w14:textId="77777777" w:rsidR="003A36CD" w:rsidRPr="00702B60" w:rsidRDefault="003A36CD" w:rsidP="00E77E2A">
            <w:pPr>
              <w:spacing w:before="40"/>
              <w:rPr>
                <w:b/>
                <w:spacing w:val="-4"/>
                <w:w w:val="98"/>
                <w:sz w:val="21"/>
                <w:szCs w:val="26"/>
                <w:vertAlign w:val="superscript"/>
              </w:rPr>
            </w:pPr>
            <w:r>
              <w:rPr>
                <w:b/>
                <w:spacing w:val="-4"/>
                <w:w w:val="98"/>
                <w:sz w:val="21"/>
                <w:szCs w:val="26"/>
              </w:rPr>
              <w:t>Hồ Văn Hoá</w:t>
            </w:r>
            <w:r>
              <w:rPr>
                <w:b/>
                <w:spacing w:val="-4"/>
                <w:w w:val="98"/>
                <w:sz w:val="21"/>
                <w:szCs w:val="26"/>
                <w:vertAlign w:val="superscript"/>
              </w:rPr>
              <w:t>1</w:t>
            </w:r>
          </w:p>
        </w:tc>
        <w:tc>
          <w:tcPr>
            <w:tcW w:w="281" w:type="dxa"/>
            <w:vMerge w:val="restart"/>
            <w:vAlign w:val="center"/>
          </w:tcPr>
          <w:p w14:paraId="37F657C2" w14:textId="77777777" w:rsidR="003A36CD" w:rsidRPr="00EB5148" w:rsidRDefault="003A36CD" w:rsidP="00E77E2A">
            <w:pPr>
              <w:spacing w:before="40"/>
              <w:jc w:val="both"/>
              <w:rPr>
                <w:spacing w:val="-4"/>
                <w:w w:val="98"/>
                <w:sz w:val="21"/>
                <w:szCs w:val="26"/>
              </w:rPr>
            </w:pPr>
          </w:p>
        </w:tc>
        <w:tc>
          <w:tcPr>
            <w:tcW w:w="6239" w:type="dxa"/>
            <w:vAlign w:val="center"/>
          </w:tcPr>
          <w:p w14:paraId="00917F3A" w14:textId="77777777" w:rsidR="003A36CD" w:rsidRPr="00EB5148" w:rsidRDefault="003A36CD" w:rsidP="00E77E2A">
            <w:pPr>
              <w:spacing w:before="40"/>
              <w:jc w:val="both"/>
              <w:rPr>
                <w:spacing w:val="-4"/>
                <w:w w:val="98"/>
                <w:sz w:val="21"/>
                <w:szCs w:val="26"/>
              </w:rPr>
            </w:pPr>
            <w:r w:rsidRPr="00EB5148">
              <w:rPr>
                <w:spacing w:val="-4"/>
                <w:w w:val="98"/>
                <w:sz w:val="21"/>
                <w:szCs w:val="26"/>
                <w:vertAlign w:val="superscript"/>
              </w:rPr>
              <w:t>1</w:t>
            </w:r>
            <w:r w:rsidRPr="00EB5148">
              <w:rPr>
                <w:spacing w:val="-4"/>
                <w:w w:val="98"/>
                <w:sz w:val="21"/>
                <w:szCs w:val="26"/>
              </w:rPr>
              <w:t xml:space="preserve">Trường Cao đẳng Lý Tự Trọng TP. HCM </w:t>
            </w:r>
          </w:p>
          <w:p w14:paraId="68CA8E10" w14:textId="77777777" w:rsidR="003A36CD" w:rsidRPr="00EB5148" w:rsidRDefault="003A36CD" w:rsidP="00E77E2A">
            <w:pPr>
              <w:spacing w:before="40"/>
              <w:jc w:val="both"/>
              <w:rPr>
                <w:i/>
                <w:spacing w:val="-4"/>
                <w:w w:val="98"/>
                <w:sz w:val="21"/>
                <w:szCs w:val="26"/>
              </w:rPr>
            </w:pPr>
            <w:r w:rsidRPr="00EB5148">
              <w:rPr>
                <w:i/>
                <w:spacing w:val="-4"/>
                <w:w w:val="98"/>
                <w:sz w:val="21"/>
                <w:szCs w:val="26"/>
              </w:rPr>
              <w:t xml:space="preserve">Email: </w:t>
            </w:r>
            <w:r>
              <w:rPr>
                <w:i/>
                <w:spacing w:val="-4"/>
                <w:w w:val="98"/>
                <w:sz w:val="21"/>
                <w:szCs w:val="26"/>
              </w:rPr>
              <w:t>hoangphucbao</w:t>
            </w:r>
            <w:r w:rsidRPr="00EB5148">
              <w:rPr>
                <w:i/>
                <w:spacing w:val="-4"/>
                <w:w w:val="98"/>
                <w:sz w:val="21"/>
                <w:szCs w:val="26"/>
              </w:rPr>
              <w:t>@</w:t>
            </w:r>
            <w:r>
              <w:rPr>
                <w:i/>
                <w:spacing w:val="-4"/>
                <w:w w:val="98"/>
                <w:sz w:val="21"/>
                <w:szCs w:val="26"/>
              </w:rPr>
              <w:t>lttc.edu.vn</w:t>
            </w:r>
          </w:p>
        </w:tc>
      </w:tr>
      <w:tr w:rsidR="003A36CD" w:rsidRPr="00EB5148" w14:paraId="5CEAED7F" w14:textId="77777777" w:rsidTr="00E77E2A">
        <w:tc>
          <w:tcPr>
            <w:tcW w:w="2552" w:type="dxa"/>
            <w:vAlign w:val="center"/>
          </w:tcPr>
          <w:p w14:paraId="7A4D5DBF" w14:textId="77777777" w:rsidR="003A36CD" w:rsidRPr="00EB5148" w:rsidRDefault="003A36CD" w:rsidP="00E77E2A">
            <w:pPr>
              <w:ind w:left="29"/>
              <w:jc w:val="both"/>
              <w:rPr>
                <w:i/>
                <w:spacing w:val="-4"/>
                <w:w w:val="98"/>
                <w:sz w:val="21"/>
                <w:szCs w:val="26"/>
              </w:rPr>
            </w:pPr>
          </w:p>
        </w:tc>
        <w:tc>
          <w:tcPr>
            <w:tcW w:w="281" w:type="dxa"/>
            <w:vMerge/>
            <w:vAlign w:val="center"/>
          </w:tcPr>
          <w:p w14:paraId="05124F31" w14:textId="77777777" w:rsidR="003A36CD" w:rsidRPr="00EB5148" w:rsidRDefault="003A36CD" w:rsidP="00E77E2A">
            <w:pPr>
              <w:spacing w:before="40"/>
              <w:jc w:val="both"/>
              <w:rPr>
                <w:spacing w:val="-4"/>
                <w:w w:val="98"/>
                <w:sz w:val="21"/>
                <w:szCs w:val="26"/>
              </w:rPr>
            </w:pPr>
          </w:p>
        </w:tc>
        <w:tc>
          <w:tcPr>
            <w:tcW w:w="6239" w:type="dxa"/>
            <w:vAlign w:val="center"/>
          </w:tcPr>
          <w:p w14:paraId="2A74C65F" w14:textId="77777777" w:rsidR="003A36CD" w:rsidRPr="00EB5148" w:rsidRDefault="003A36CD" w:rsidP="00E77E2A">
            <w:pPr>
              <w:spacing w:before="40"/>
              <w:jc w:val="both"/>
              <w:rPr>
                <w:spacing w:val="-4"/>
                <w:w w:val="98"/>
                <w:sz w:val="21"/>
                <w:szCs w:val="26"/>
              </w:rPr>
            </w:pPr>
          </w:p>
        </w:tc>
      </w:tr>
      <w:tr w:rsidR="003A36CD" w:rsidRPr="00EB5148" w14:paraId="4D927AB5" w14:textId="77777777" w:rsidTr="00E77E2A">
        <w:trPr>
          <w:trHeight w:val="198"/>
        </w:trPr>
        <w:tc>
          <w:tcPr>
            <w:tcW w:w="2552" w:type="dxa"/>
            <w:shd w:val="clear" w:color="auto" w:fill="FFFFFF" w:themeFill="background1"/>
          </w:tcPr>
          <w:p w14:paraId="3BA609D0" w14:textId="77777777" w:rsidR="003A36CD" w:rsidRPr="00EB5148" w:rsidRDefault="003A36CD" w:rsidP="00E77E2A">
            <w:pPr>
              <w:jc w:val="both"/>
              <w:rPr>
                <w:b/>
                <w:spacing w:val="-4"/>
                <w:w w:val="98"/>
                <w:sz w:val="21"/>
                <w:szCs w:val="26"/>
              </w:rPr>
            </w:pPr>
            <w:r w:rsidRPr="00EB5148">
              <w:rPr>
                <w:rFonts w:eastAsiaTheme="minorEastAsia"/>
                <w:b/>
                <w:bCs/>
                <w:spacing w:val="-4"/>
                <w:w w:val="98"/>
                <w:sz w:val="21"/>
                <w:szCs w:val="21"/>
              </w:rPr>
              <w:t>Keywords:</w:t>
            </w:r>
          </w:p>
        </w:tc>
        <w:tc>
          <w:tcPr>
            <w:tcW w:w="281" w:type="dxa"/>
            <w:vMerge/>
            <w:tcBorders>
              <w:right w:val="single" w:sz="18" w:space="0" w:color="404040" w:themeColor="text1" w:themeTint="BF"/>
            </w:tcBorders>
            <w:shd w:val="clear" w:color="auto" w:fill="FFFFFF" w:themeFill="background1"/>
            <w:vAlign w:val="center"/>
          </w:tcPr>
          <w:p w14:paraId="6BD340E2" w14:textId="77777777" w:rsidR="003A36CD" w:rsidRPr="00EB5148" w:rsidRDefault="003A36CD" w:rsidP="00E77E2A">
            <w:pPr>
              <w:spacing w:before="40"/>
              <w:rPr>
                <w:b/>
                <w:spacing w:val="-4"/>
                <w:w w:val="98"/>
                <w:sz w:val="21"/>
                <w:szCs w:val="26"/>
              </w:rPr>
            </w:pPr>
          </w:p>
        </w:tc>
        <w:tc>
          <w:tcPr>
            <w:tcW w:w="6239" w:type="dxa"/>
            <w:tcBorders>
              <w:left w:val="single" w:sz="18" w:space="0" w:color="404040" w:themeColor="text1" w:themeTint="BF"/>
            </w:tcBorders>
            <w:shd w:val="clear" w:color="auto" w:fill="DDD9C3" w:themeFill="background2" w:themeFillShade="E6"/>
            <w:vAlign w:val="center"/>
          </w:tcPr>
          <w:p w14:paraId="226D1384" w14:textId="77777777" w:rsidR="003A36CD" w:rsidRPr="00EB5148" w:rsidRDefault="003A36CD" w:rsidP="00E77E2A">
            <w:pPr>
              <w:spacing w:before="40"/>
              <w:rPr>
                <w:b/>
                <w:spacing w:val="-4"/>
                <w:w w:val="98"/>
                <w:sz w:val="21"/>
                <w:szCs w:val="26"/>
              </w:rPr>
            </w:pPr>
            <w:r w:rsidRPr="00EB5148">
              <w:rPr>
                <w:b/>
                <w:spacing w:val="-4"/>
                <w:w w:val="98"/>
                <w:sz w:val="21"/>
                <w:szCs w:val="26"/>
              </w:rPr>
              <w:t>TÓM TẮT:</w:t>
            </w:r>
          </w:p>
        </w:tc>
      </w:tr>
      <w:tr w:rsidR="003A36CD" w:rsidRPr="00EB5148" w14:paraId="5168B9F1" w14:textId="77777777" w:rsidTr="00E77E2A">
        <w:trPr>
          <w:trHeight w:val="854"/>
        </w:trPr>
        <w:tc>
          <w:tcPr>
            <w:tcW w:w="2552" w:type="dxa"/>
          </w:tcPr>
          <w:p w14:paraId="077A3DBC" w14:textId="77777777" w:rsidR="003A36CD" w:rsidRPr="00EB5148" w:rsidRDefault="003A36CD" w:rsidP="00E77E2A">
            <w:pPr>
              <w:spacing w:before="40"/>
              <w:ind w:left="28"/>
              <w:jc w:val="both"/>
              <w:rPr>
                <w:spacing w:val="-4"/>
                <w:w w:val="98"/>
                <w:sz w:val="21"/>
                <w:szCs w:val="26"/>
              </w:rPr>
            </w:pPr>
            <w:r>
              <w:rPr>
                <w:rFonts w:eastAsiaTheme="minorEastAsia"/>
                <w:bCs/>
                <w:spacing w:val="-4"/>
                <w:w w:val="98"/>
                <w:sz w:val="21"/>
                <w:szCs w:val="21"/>
              </w:rPr>
              <w:t>Chuyển đổi số</w:t>
            </w:r>
            <w:r w:rsidRPr="00EB5148">
              <w:rPr>
                <w:rFonts w:eastAsiaTheme="minorEastAsia"/>
                <w:bCs/>
                <w:spacing w:val="-4"/>
                <w:w w:val="98"/>
                <w:sz w:val="21"/>
                <w:szCs w:val="21"/>
              </w:rPr>
              <w:t xml:space="preserve">, </w:t>
            </w:r>
            <w:r>
              <w:rPr>
                <w:rFonts w:eastAsiaTheme="minorEastAsia"/>
                <w:bCs/>
                <w:spacing w:val="-4"/>
                <w:w w:val="98"/>
                <w:sz w:val="21"/>
                <w:szCs w:val="21"/>
              </w:rPr>
              <w:t>ứng dụng số trong giáo dục</w:t>
            </w:r>
            <w:r w:rsidRPr="00EB5148">
              <w:rPr>
                <w:rFonts w:eastAsiaTheme="minorEastAsia"/>
                <w:bCs/>
                <w:spacing w:val="-4"/>
                <w:w w:val="98"/>
                <w:sz w:val="21"/>
                <w:szCs w:val="21"/>
              </w:rPr>
              <w:t xml:space="preserve">, </w:t>
            </w:r>
            <w:r>
              <w:rPr>
                <w:rFonts w:eastAsiaTheme="minorEastAsia"/>
                <w:bCs/>
                <w:spacing w:val="-4"/>
                <w:w w:val="98"/>
                <w:sz w:val="21"/>
                <w:szCs w:val="21"/>
              </w:rPr>
              <w:t>khai thác dữ liệu số, phương pháp dạy và học 4.0.</w:t>
            </w:r>
            <w:r w:rsidRPr="00EB5148">
              <w:rPr>
                <w:rFonts w:eastAsiaTheme="minorEastAsia"/>
                <w:bCs/>
                <w:spacing w:val="-4"/>
                <w:w w:val="98"/>
                <w:sz w:val="21"/>
                <w:szCs w:val="21"/>
              </w:rPr>
              <w:t xml:space="preserve"> </w:t>
            </w:r>
          </w:p>
        </w:tc>
        <w:tc>
          <w:tcPr>
            <w:tcW w:w="281" w:type="dxa"/>
            <w:vMerge/>
            <w:tcBorders>
              <w:right w:val="single" w:sz="18" w:space="0" w:color="404040" w:themeColor="text1" w:themeTint="BF"/>
            </w:tcBorders>
            <w:shd w:val="clear" w:color="auto" w:fill="FFFFFF" w:themeFill="background1"/>
            <w:vAlign w:val="center"/>
          </w:tcPr>
          <w:p w14:paraId="779F0FD0" w14:textId="77777777" w:rsidR="003A36CD" w:rsidRPr="00EB5148" w:rsidRDefault="003A36CD" w:rsidP="00E77E2A">
            <w:pPr>
              <w:spacing w:before="40"/>
              <w:jc w:val="center"/>
              <w:rPr>
                <w:b/>
                <w:spacing w:val="-4"/>
                <w:w w:val="98"/>
                <w:sz w:val="21"/>
                <w:szCs w:val="26"/>
              </w:rPr>
            </w:pPr>
          </w:p>
        </w:tc>
        <w:tc>
          <w:tcPr>
            <w:tcW w:w="6239" w:type="dxa"/>
            <w:vMerge w:val="restart"/>
            <w:tcBorders>
              <w:left w:val="single" w:sz="18" w:space="0" w:color="404040" w:themeColor="text1" w:themeTint="BF"/>
            </w:tcBorders>
            <w:shd w:val="clear" w:color="auto" w:fill="DDD9C3" w:themeFill="background2" w:themeFillShade="E6"/>
            <w:vAlign w:val="center"/>
          </w:tcPr>
          <w:p w14:paraId="2C2E9972" w14:textId="77777777" w:rsidR="003A36CD" w:rsidRPr="006F70B3" w:rsidRDefault="003A36CD" w:rsidP="00E77E2A">
            <w:pPr>
              <w:spacing w:before="40"/>
              <w:jc w:val="both"/>
              <w:rPr>
                <w:bCs/>
                <w:spacing w:val="-4"/>
                <w:w w:val="98"/>
                <w:sz w:val="21"/>
                <w:szCs w:val="26"/>
              </w:rPr>
            </w:pPr>
            <w:r w:rsidRPr="00EB5148">
              <w:rPr>
                <w:b/>
                <w:spacing w:val="-4"/>
                <w:w w:val="98"/>
                <w:sz w:val="21"/>
                <w:szCs w:val="26"/>
              </w:rPr>
              <w:t>Bối cảnh:</w:t>
            </w:r>
            <w:r>
              <w:rPr>
                <w:b/>
                <w:spacing w:val="-4"/>
                <w:w w:val="98"/>
                <w:sz w:val="21"/>
                <w:szCs w:val="26"/>
              </w:rPr>
              <w:t xml:space="preserve"> </w:t>
            </w:r>
            <w:r w:rsidRPr="00A0664D">
              <w:rPr>
                <w:bCs/>
                <w:spacing w:val="-4"/>
                <w:w w:val="98"/>
                <w:sz w:val="21"/>
                <w:szCs w:val="26"/>
              </w:rPr>
              <w:t xml:space="preserve">Trong kỷ nguyên 4.0, công nghệ được áp dụng vào giáo dục nói chung và đào tạo ngành ô tô </w:t>
            </w:r>
            <w:r>
              <w:rPr>
                <w:bCs/>
                <w:spacing w:val="-4"/>
                <w:w w:val="98"/>
                <w:sz w:val="21"/>
                <w:szCs w:val="26"/>
              </w:rPr>
              <w:t xml:space="preserve">nói riêng, </w:t>
            </w:r>
            <w:r w:rsidRPr="00A0664D">
              <w:rPr>
                <w:bCs/>
                <w:spacing w:val="-4"/>
                <w:w w:val="98"/>
                <w:sz w:val="21"/>
                <w:szCs w:val="26"/>
              </w:rPr>
              <w:t>đang diễn ra mạnh mẽ. Các lớp học sử dụng VR</w:t>
            </w:r>
            <w:r w:rsidRPr="00A0664D">
              <w:rPr>
                <w:bCs/>
                <w:spacing w:val="-4"/>
                <w:w w:val="98"/>
                <w:sz w:val="21"/>
                <w:szCs w:val="26"/>
                <w:vertAlign w:val="superscript"/>
              </w:rPr>
              <w:t>1</w:t>
            </w:r>
            <w:r w:rsidRPr="00A0664D">
              <w:rPr>
                <w:bCs/>
                <w:spacing w:val="-4"/>
                <w:w w:val="98"/>
                <w:sz w:val="21"/>
                <w:szCs w:val="26"/>
              </w:rPr>
              <w:t>, 3D</w:t>
            </w:r>
            <w:r>
              <w:rPr>
                <w:bCs/>
                <w:spacing w:val="-4"/>
                <w:w w:val="98"/>
                <w:sz w:val="21"/>
                <w:szCs w:val="26"/>
                <w:vertAlign w:val="superscript"/>
              </w:rPr>
              <w:t>3</w:t>
            </w:r>
            <w:r w:rsidRPr="00A0664D">
              <w:rPr>
                <w:bCs/>
                <w:spacing w:val="-4"/>
                <w:w w:val="98"/>
                <w:sz w:val="21"/>
                <w:szCs w:val="26"/>
              </w:rPr>
              <w:t xml:space="preserve"> hay </w:t>
            </w:r>
            <w:r w:rsidRPr="00A0664D">
              <w:rPr>
                <w:bCs/>
                <w:sz w:val="21"/>
                <w:szCs w:val="21"/>
              </w:rPr>
              <w:t>Virtual Lab</w:t>
            </w:r>
            <w:r>
              <w:rPr>
                <w:bCs/>
                <w:sz w:val="21"/>
                <w:szCs w:val="21"/>
                <w:vertAlign w:val="superscript"/>
              </w:rPr>
              <w:t>4</w:t>
            </w:r>
            <w:r>
              <w:rPr>
                <w:bCs/>
                <w:sz w:val="21"/>
                <w:szCs w:val="21"/>
              </w:rPr>
              <w:t xml:space="preserve"> được sử dụng để đào tạo học viên ngành công nghệ ô tô mang lại trải nghiệm mới mẻ, kích thích khả năng học tập của người học. Mặc dù lợi ích từ các công nghệ mới này cho dạy học ngành ô tô là rất lớn nhưng nó cũng dòi hỏi chi phí và điều kiện hoạt động, bảo trì không nhỏ nên không phải cơ sở đào tạo ngành ô tô nào cũng có thể đáp ứng được. Bằng cách khai thác dữ liệu bằng hình ảnh và video chia sẽ từ các hội, nhóm về ô tô trên các mạng xã hội như TikTok, Facebook, Youtube… kết hợp với ứng dụng Microsoft Teams, tác giả đề xuất mô hình mở rộng lớp học vật lý lên không gian M.S Teams nhằm khai thác tài nguyên kiến thức và kinh nghiệm thực tế từ các hội, nhóm chuyên về ô tô để cải thiện khả năng tiếp thu kiến thức của người học. Quá trình khai thác cũng giúp người học </w:t>
            </w:r>
            <w:r w:rsidRPr="00431A18">
              <w:rPr>
                <w:sz w:val="21"/>
                <w:szCs w:val="21"/>
              </w:rPr>
              <w:t>hình thành năng lực vận dụng, thích nghi, giải quyết vấn đề, tư duy độc lập</w:t>
            </w:r>
            <w:r>
              <w:rPr>
                <w:sz w:val="21"/>
                <w:szCs w:val="21"/>
              </w:rPr>
              <w:t>, học tập suốt đời trong thời đại số.</w:t>
            </w:r>
          </w:p>
          <w:p w14:paraId="12C1800F" w14:textId="77777777" w:rsidR="003A36CD" w:rsidRPr="00EB5148" w:rsidRDefault="003A36CD" w:rsidP="00E77E2A">
            <w:pPr>
              <w:spacing w:before="40"/>
              <w:jc w:val="both"/>
              <w:rPr>
                <w:spacing w:val="-4"/>
                <w:w w:val="98"/>
                <w:sz w:val="21"/>
                <w:szCs w:val="26"/>
              </w:rPr>
            </w:pPr>
            <w:r w:rsidRPr="00EB5148">
              <w:rPr>
                <w:b/>
                <w:spacing w:val="-4"/>
                <w:w w:val="98"/>
                <w:sz w:val="21"/>
                <w:szCs w:val="26"/>
              </w:rPr>
              <w:t>Kết quả</w:t>
            </w:r>
            <w:r w:rsidRPr="00EB5148">
              <w:rPr>
                <w:spacing w:val="-4"/>
                <w:w w:val="98"/>
                <w:sz w:val="21"/>
                <w:szCs w:val="26"/>
              </w:rPr>
              <w:t>:</w:t>
            </w:r>
            <w:r>
              <w:rPr>
                <w:spacing w:val="-4"/>
                <w:w w:val="98"/>
                <w:sz w:val="21"/>
                <w:szCs w:val="26"/>
              </w:rPr>
              <w:t xml:space="preserve"> Việc vận dụng kết hợp ứng dụng M.S Teams với các nền tảng mạng xã hội mang lại hiệu quả đáng kể cho quá trình dạy và học với chi phí thấp. Các dữ liệu chia sẽ bằng hình ảnh và video giúp người học tích cực và hứng thú với nội dung môn học. Quá trình tìm kiếm nội dung kiến thức nhằm đáp ứng yêu cầu bài học cũng làm cải thiện khả năng sử dụng công nghệ của người học, đồng thời giúp người học sử dụng thời gian tự học hiệu quả hơn.</w:t>
            </w:r>
          </w:p>
          <w:p w14:paraId="245A8A88" w14:textId="77777777" w:rsidR="003A36CD" w:rsidRPr="000857E1" w:rsidRDefault="003A36CD" w:rsidP="00E77E2A">
            <w:pPr>
              <w:spacing w:before="40"/>
              <w:jc w:val="both"/>
              <w:rPr>
                <w:bCs/>
                <w:spacing w:val="-4"/>
                <w:w w:val="98"/>
                <w:sz w:val="21"/>
                <w:szCs w:val="26"/>
              </w:rPr>
            </w:pPr>
            <w:r w:rsidRPr="00EB5148">
              <w:rPr>
                <w:b/>
                <w:spacing w:val="-4"/>
                <w:w w:val="98"/>
                <w:sz w:val="21"/>
                <w:szCs w:val="26"/>
              </w:rPr>
              <w:t>Bàn luận:</w:t>
            </w:r>
            <w:r>
              <w:rPr>
                <w:b/>
                <w:spacing w:val="-4"/>
                <w:w w:val="98"/>
                <w:sz w:val="21"/>
                <w:szCs w:val="26"/>
              </w:rPr>
              <w:t xml:space="preserve"> </w:t>
            </w:r>
            <w:r>
              <w:rPr>
                <w:bCs/>
                <w:spacing w:val="-4"/>
                <w:w w:val="98"/>
                <w:sz w:val="21"/>
                <w:szCs w:val="26"/>
              </w:rPr>
              <w:t xml:space="preserve">Mặc dù việc sử dụng các nguồn tài nguyên hiện có mang lại hiệu quả cao với chi phí thấp nhưng cũng đặt ra những khó khăn nhất định cho người dạy và người học. Giáo viên phải dành nhiều thời gian hơn để tìm kiếm dữ liệu và thiết kế môn học, đồng thời phải gia tăng thời gian theo dõi tiến độ của người học để có thể đánh giá toàn diện. Trong quá trình tìm kiếm dữ liệu để đáp ứng yêu cầu bài học, học viên dễ bị lệch hướng, phân tâm vào các chủ đề mang tính giải trí mà không phải yêu cầu của bài học. Việc sử dụng các công cụ Reflect và Insights trong M.S Teams có thể giúp giám sát và định hướng người học kịp thời. </w:t>
            </w:r>
          </w:p>
          <w:p w14:paraId="40813708" w14:textId="77777777" w:rsidR="003A36CD" w:rsidRPr="00EB5148" w:rsidRDefault="003A36CD" w:rsidP="00E77E2A">
            <w:pPr>
              <w:spacing w:before="40"/>
              <w:jc w:val="both"/>
              <w:rPr>
                <w:b/>
                <w:spacing w:val="-4"/>
                <w:w w:val="98"/>
                <w:sz w:val="21"/>
                <w:szCs w:val="26"/>
              </w:rPr>
            </w:pPr>
            <w:r w:rsidRPr="00EB5148">
              <w:rPr>
                <w:b/>
                <w:spacing w:val="-4"/>
                <w:w w:val="98"/>
                <w:sz w:val="21"/>
                <w:szCs w:val="26"/>
              </w:rPr>
              <w:t>ABSTRACT:</w:t>
            </w:r>
          </w:p>
          <w:p w14:paraId="38290D84" w14:textId="77777777" w:rsidR="003A36CD" w:rsidRPr="00152F8D" w:rsidRDefault="003A36CD" w:rsidP="00E77E2A">
            <w:pPr>
              <w:spacing w:before="40"/>
              <w:jc w:val="both"/>
              <w:rPr>
                <w:bCs/>
                <w:spacing w:val="-4"/>
                <w:w w:val="98"/>
                <w:sz w:val="21"/>
                <w:szCs w:val="26"/>
              </w:rPr>
            </w:pPr>
            <w:r w:rsidRPr="00EB5148">
              <w:rPr>
                <w:b/>
                <w:spacing w:val="-4"/>
                <w:w w:val="98"/>
                <w:sz w:val="21"/>
                <w:szCs w:val="26"/>
              </w:rPr>
              <w:t>Context:</w:t>
            </w:r>
            <w:r>
              <w:rPr>
                <w:b/>
                <w:spacing w:val="-4"/>
                <w:w w:val="98"/>
                <w:sz w:val="21"/>
                <w:szCs w:val="26"/>
              </w:rPr>
              <w:t xml:space="preserve"> </w:t>
            </w:r>
            <w:r w:rsidRPr="008A524C">
              <w:rPr>
                <w:bCs/>
                <w:spacing w:val="-4"/>
                <w:w w:val="98"/>
                <w:sz w:val="21"/>
                <w:szCs w:val="26"/>
              </w:rPr>
              <w:t>In the 4.0 era, technology is being strongly applied to education in general and automotive training in particular. Classes using VR</w:t>
            </w:r>
            <w:r w:rsidRPr="008A524C">
              <w:rPr>
                <w:bCs/>
                <w:spacing w:val="-4"/>
                <w:w w:val="98"/>
                <w:sz w:val="21"/>
                <w:szCs w:val="26"/>
                <w:vertAlign w:val="superscript"/>
              </w:rPr>
              <w:t>1</w:t>
            </w:r>
            <w:r w:rsidRPr="008A524C">
              <w:rPr>
                <w:bCs/>
                <w:spacing w:val="-4"/>
                <w:w w:val="98"/>
                <w:sz w:val="21"/>
                <w:szCs w:val="26"/>
              </w:rPr>
              <w:t>, 3D</w:t>
            </w:r>
            <w:r w:rsidRPr="008A524C">
              <w:rPr>
                <w:bCs/>
                <w:spacing w:val="-4"/>
                <w:w w:val="98"/>
                <w:sz w:val="21"/>
                <w:szCs w:val="26"/>
                <w:vertAlign w:val="superscript"/>
              </w:rPr>
              <w:t>3</w:t>
            </w:r>
            <w:r w:rsidRPr="008A524C">
              <w:rPr>
                <w:bCs/>
                <w:spacing w:val="-4"/>
                <w:w w:val="98"/>
                <w:sz w:val="21"/>
                <w:szCs w:val="26"/>
              </w:rPr>
              <w:t xml:space="preserve"> or Virtual Lab</w:t>
            </w:r>
            <w:r w:rsidRPr="008A524C">
              <w:rPr>
                <w:bCs/>
                <w:spacing w:val="-4"/>
                <w:w w:val="98"/>
                <w:sz w:val="21"/>
                <w:szCs w:val="26"/>
                <w:vertAlign w:val="superscript"/>
              </w:rPr>
              <w:t>4</w:t>
            </w:r>
            <w:r w:rsidRPr="008A524C">
              <w:rPr>
                <w:bCs/>
                <w:spacing w:val="-4"/>
                <w:w w:val="98"/>
                <w:sz w:val="21"/>
                <w:szCs w:val="26"/>
              </w:rPr>
              <w:t xml:space="preserve"> are used to train students in the automotive technology industry, </w:t>
            </w:r>
            <w:r w:rsidRPr="008A524C">
              <w:rPr>
                <w:bCs/>
                <w:spacing w:val="-4"/>
                <w:w w:val="98"/>
                <w:sz w:val="21"/>
                <w:szCs w:val="26"/>
              </w:rPr>
              <w:lastRenderedPageBreak/>
              <w:t>bringing new experiences and stimulating learners' learning ability. Although the benefits of these new technologies for teaching the automotive industry are huge, they also require significant costs and operating and maintenance conditions, so not all automotive training facilities can meet them. By exploiting data in the form of images and videos shared from automotive groups and clubs on social networks such as TikTok, Facebook, Youtube... combined with the Microsoft Teams application, the author proposes a model of expanding physical classrooms to the M.S Teams space to exploit knowledge sources and practical experiences from automotive groups and clubs to improve learners' ability to absorb knowledge. This process of exploitation also helps learners develop the ability to apply, adapt, solve problems, think independently and learn lifelong in the digital age.</w:t>
            </w:r>
          </w:p>
          <w:p w14:paraId="19F8521A" w14:textId="77777777" w:rsidR="003A36CD" w:rsidRPr="008A524C" w:rsidRDefault="003A36CD" w:rsidP="00E77E2A">
            <w:pPr>
              <w:spacing w:before="40"/>
              <w:jc w:val="both"/>
              <w:rPr>
                <w:bCs/>
                <w:spacing w:val="-4"/>
                <w:w w:val="98"/>
                <w:sz w:val="21"/>
                <w:szCs w:val="26"/>
              </w:rPr>
            </w:pPr>
            <w:r w:rsidRPr="00EB5148">
              <w:rPr>
                <w:b/>
                <w:spacing w:val="-4"/>
                <w:w w:val="98"/>
                <w:sz w:val="21"/>
                <w:szCs w:val="26"/>
              </w:rPr>
              <w:t>Result:</w:t>
            </w:r>
            <w:r>
              <w:rPr>
                <w:b/>
                <w:spacing w:val="-4"/>
                <w:w w:val="98"/>
                <w:sz w:val="21"/>
                <w:szCs w:val="26"/>
              </w:rPr>
              <w:t xml:space="preserve"> </w:t>
            </w:r>
            <w:r w:rsidRPr="008A524C">
              <w:rPr>
                <w:bCs/>
                <w:spacing w:val="-4"/>
                <w:w w:val="98"/>
                <w:sz w:val="21"/>
                <w:szCs w:val="26"/>
              </w:rPr>
              <w:t>Combining MS Teams with social networking platforms brings significant efficiency to the teaching and learning process at low cost. Sharing data through images and videos helps learners to be proactive and interested in the lesson content. The process of searching for knowledge content that meets the lesson requirements also helps to improve learners ability to use technology, while helping learners to use their self-study time more effectively.</w:t>
            </w:r>
          </w:p>
          <w:p w14:paraId="66727E6B" w14:textId="77777777" w:rsidR="003A36CD" w:rsidRPr="00736287" w:rsidRDefault="003A36CD" w:rsidP="00E77E2A">
            <w:pPr>
              <w:spacing w:before="40"/>
              <w:jc w:val="both"/>
              <w:rPr>
                <w:bCs/>
                <w:spacing w:val="-4"/>
                <w:w w:val="98"/>
                <w:sz w:val="21"/>
                <w:szCs w:val="26"/>
              </w:rPr>
            </w:pPr>
            <w:r w:rsidRPr="00EB5148">
              <w:rPr>
                <w:b/>
                <w:spacing w:val="-4"/>
                <w:w w:val="98"/>
                <w:sz w:val="21"/>
                <w:szCs w:val="26"/>
              </w:rPr>
              <w:t>Discussion:</w:t>
            </w:r>
            <w:r>
              <w:rPr>
                <w:b/>
                <w:spacing w:val="-4"/>
                <w:w w:val="98"/>
                <w:sz w:val="21"/>
                <w:szCs w:val="26"/>
              </w:rPr>
              <w:t xml:space="preserve"> </w:t>
            </w:r>
            <w:r w:rsidRPr="008A524C">
              <w:rPr>
                <w:bCs/>
                <w:spacing w:val="-4"/>
                <w:w w:val="98"/>
                <w:sz w:val="21"/>
                <w:szCs w:val="26"/>
              </w:rPr>
              <w:t>Although using existing resources is very efficient and cost-effective, it also poses certain difficulties for both teachers and students. Teachers have to spend more time searching for data and designing lessons, and have to increase the time to monitor student progress for comprehensive assessment. In the process of searching for data to meet lesson requirements, students are easily distracted and focus on interesting topics unrelated to the lesson. Using the Reflect and Insights tools in M.S Teams can help monitor and guide students in a timely manner.</w:t>
            </w:r>
          </w:p>
        </w:tc>
      </w:tr>
      <w:tr w:rsidR="003A36CD" w:rsidRPr="00EB5148" w14:paraId="28E8C428" w14:textId="77777777" w:rsidTr="00E77E2A">
        <w:trPr>
          <w:trHeight w:val="263"/>
        </w:trPr>
        <w:tc>
          <w:tcPr>
            <w:tcW w:w="2552" w:type="dxa"/>
            <w:shd w:val="clear" w:color="auto" w:fill="FFFFFF" w:themeFill="background1"/>
          </w:tcPr>
          <w:p w14:paraId="39B2420B" w14:textId="77777777" w:rsidR="003A36CD" w:rsidRPr="00EB5148" w:rsidRDefault="003A36CD" w:rsidP="00E77E2A">
            <w:pPr>
              <w:ind w:left="29"/>
              <w:jc w:val="both"/>
              <w:rPr>
                <w:rFonts w:eastAsiaTheme="minorEastAsia"/>
                <w:b/>
                <w:bCs/>
                <w:spacing w:val="-4"/>
                <w:w w:val="98"/>
                <w:sz w:val="21"/>
                <w:szCs w:val="21"/>
              </w:rPr>
            </w:pPr>
          </w:p>
        </w:tc>
        <w:tc>
          <w:tcPr>
            <w:tcW w:w="281" w:type="dxa"/>
            <w:vMerge/>
            <w:tcBorders>
              <w:right w:val="single" w:sz="18" w:space="0" w:color="404040" w:themeColor="text1" w:themeTint="BF"/>
            </w:tcBorders>
            <w:shd w:val="clear" w:color="auto" w:fill="FFFFFF" w:themeFill="background1"/>
            <w:vAlign w:val="center"/>
          </w:tcPr>
          <w:p w14:paraId="069C84A1" w14:textId="77777777" w:rsidR="003A36CD" w:rsidRPr="00EB5148" w:rsidRDefault="003A36CD" w:rsidP="00E77E2A">
            <w:pPr>
              <w:spacing w:before="40"/>
              <w:jc w:val="center"/>
              <w:rPr>
                <w:b/>
                <w:spacing w:val="-4"/>
                <w:w w:val="98"/>
                <w:sz w:val="21"/>
                <w:szCs w:val="26"/>
              </w:rPr>
            </w:pPr>
          </w:p>
        </w:tc>
        <w:tc>
          <w:tcPr>
            <w:tcW w:w="6239" w:type="dxa"/>
            <w:vMerge/>
            <w:tcBorders>
              <w:left w:val="single" w:sz="18" w:space="0" w:color="404040" w:themeColor="text1" w:themeTint="BF"/>
            </w:tcBorders>
            <w:shd w:val="clear" w:color="auto" w:fill="DDD9C3" w:themeFill="background2" w:themeFillShade="E6"/>
            <w:vAlign w:val="center"/>
          </w:tcPr>
          <w:p w14:paraId="3D98C5CB" w14:textId="77777777" w:rsidR="003A36CD" w:rsidRPr="00EB5148" w:rsidRDefault="003A36CD" w:rsidP="00E77E2A">
            <w:pPr>
              <w:spacing w:before="40"/>
              <w:jc w:val="both"/>
              <w:rPr>
                <w:spacing w:val="-4"/>
                <w:w w:val="98"/>
                <w:sz w:val="21"/>
                <w:szCs w:val="26"/>
              </w:rPr>
            </w:pPr>
          </w:p>
        </w:tc>
      </w:tr>
      <w:tr w:rsidR="003A36CD" w:rsidRPr="00EB5148" w14:paraId="03F2E48A" w14:textId="77777777" w:rsidTr="00E77E2A">
        <w:trPr>
          <w:trHeight w:val="706"/>
        </w:trPr>
        <w:tc>
          <w:tcPr>
            <w:tcW w:w="2552" w:type="dxa"/>
          </w:tcPr>
          <w:p w14:paraId="04B9E9FB" w14:textId="77777777" w:rsidR="003A36CD" w:rsidRPr="00EB5148" w:rsidRDefault="003A36CD" w:rsidP="00E77E2A">
            <w:pPr>
              <w:ind w:left="29"/>
              <w:jc w:val="both"/>
              <w:rPr>
                <w:rFonts w:eastAsiaTheme="minorEastAsia"/>
                <w:b/>
                <w:bCs/>
                <w:spacing w:val="-4"/>
                <w:w w:val="98"/>
                <w:sz w:val="21"/>
                <w:szCs w:val="21"/>
              </w:rPr>
            </w:pPr>
          </w:p>
        </w:tc>
        <w:tc>
          <w:tcPr>
            <w:tcW w:w="281" w:type="dxa"/>
            <w:vMerge/>
            <w:tcBorders>
              <w:right w:val="single" w:sz="18" w:space="0" w:color="404040" w:themeColor="text1" w:themeTint="BF"/>
            </w:tcBorders>
            <w:shd w:val="clear" w:color="auto" w:fill="FFFFFF" w:themeFill="background1"/>
            <w:vAlign w:val="center"/>
          </w:tcPr>
          <w:p w14:paraId="6B52058B" w14:textId="77777777" w:rsidR="003A36CD" w:rsidRPr="00EB5148" w:rsidRDefault="003A36CD" w:rsidP="00E77E2A">
            <w:pPr>
              <w:spacing w:before="40"/>
              <w:jc w:val="center"/>
              <w:rPr>
                <w:b/>
                <w:spacing w:val="-4"/>
                <w:w w:val="98"/>
                <w:sz w:val="21"/>
                <w:szCs w:val="26"/>
              </w:rPr>
            </w:pPr>
          </w:p>
        </w:tc>
        <w:tc>
          <w:tcPr>
            <w:tcW w:w="6239" w:type="dxa"/>
            <w:vMerge/>
            <w:tcBorders>
              <w:left w:val="single" w:sz="18" w:space="0" w:color="404040" w:themeColor="text1" w:themeTint="BF"/>
            </w:tcBorders>
            <w:shd w:val="clear" w:color="auto" w:fill="DDD9C3" w:themeFill="background2" w:themeFillShade="E6"/>
            <w:vAlign w:val="center"/>
          </w:tcPr>
          <w:p w14:paraId="44AB8AA6" w14:textId="77777777" w:rsidR="003A36CD" w:rsidRPr="00EB5148" w:rsidRDefault="003A36CD" w:rsidP="00E77E2A">
            <w:pPr>
              <w:spacing w:before="40"/>
              <w:jc w:val="both"/>
              <w:rPr>
                <w:spacing w:val="-4"/>
                <w:w w:val="98"/>
                <w:sz w:val="21"/>
                <w:szCs w:val="26"/>
              </w:rPr>
            </w:pPr>
          </w:p>
        </w:tc>
      </w:tr>
    </w:tbl>
    <w:p w14:paraId="18363AA2" w14:textId="77777777" w:rsidR="003A36CD" w:rsidRPr="00EB5148" w:rsidRDefault="003A36CD" w:rsidP="007300E0">
      <w:pPr>
        <w:spacing w:before="40"/>
        <w:ind w:firstLine="284"/>
        <w:jc w:val="center"/>
        <w:rPr>
          <w:i/>
          <w:spacing w:val="-4"/>
          <w:w w:val="98"/>
          <w:sz w:val="21"/>
          <w:szCs w:val="26"/>
        </w:rPr>
      </w:pPr>
    </w:p>
    <w:p w14:paraId="73740AAD" w14:textId="77777777" w:rsidR="003A36CD" w:rsidRDefault="003A36CD" w:rsidP="007300E0">
      <w:pPr>
        <w:spacing w:before="40"/>
        <w:ind w:firstLine="284"/>
        <w:jc w:val="both"/>
        <w:rPr>
          <w:b/>
          <w:spacing w:val="-4"/>
          <w:w w:val="98"/>
          <w:sz w:val="21"/>
          <w:szCs w:val="26"/>
        </w:rPr>
      </w:pPr>
      <w:r w:rsidRPr="00EB5148">
        <w:rPr>
          <w:b/>
          <w:spacing w:val="-4"/>
          <w:w w:val="98"/>
          <w:sz w:val="21"/>
          <w:szCs w:val="26"/>
        </w:rPr>
        <w:t>1. Mở đầu</w:t>
      </w:r>
    </w:p>
    <w:p w14:paraId="45CA8708" w14:textId="5AF3E646" w:rsidR="003A36CD" w:rsidRDefault="003A36CD" w:rsidP="007300E0">
      <w:pPr>
        <w:spacing w:before="40"/>
        <w:ind w:firstLine="284"/>
        <w:jc w:val="both"/>
        <w:rPr>
          <w:bCs/>
          <w:spacing w:val="-4"/>
          <w:w w:val="98"/>
          <w:sz w:val="21"/>
          <w:szCs w:val="26"/>
        </w:rPr>
      </w:pPr>
      <w:r>
        <w:rPr>
          <w:bCs/>
          <w:spacing w:val="-4"/>
          <w:w w:val="98"/>
          <w:sz w:val="21"/>
          <w:szCs w:val="26"/>
        </w:rPr>
        <w:t>Cách mạng công nghiệp 4.0 với đặc trưng là sự kết hợp giữa thực tế và không gian số đang tác động mạnh mẽ đến tất cả các lĩnh vực. Giáo dục nói chung cũng đang bị tác động rất lớn bởi cuộc cách mạng này. Khái niệm giáo dục 4.0 hay ứng dụng công nghệ 4.0 vào giáo dục không còn xa lạ đối với người dạy và người học. Trong giáo dục 4.0 mối quan hệ dạy và học không còn bó buộc trong khuôn khổ người dạy và người học mà được mở rộng với nguồn kiến thức khổng lồ thông qua không gian số. Tiếp cận với nguồn kiến thức mở trong không gian số là một cơ hội rất lớn, chưa từng có trong lịch sử giáo dục trước đây. Tuy nhiên đó cũng là một thách thức lớn đối với cả người dạy và người học trong đổi mới phương pháp dạy và phương pháp học.</w:t>
      </w:r>
    </w:p>
    <w:p w14:paraId="05AB253C" w14:textId="59D5F53A" w:rsidR="003A36CD" w:rsidRPr="0043477C" w:rsidRDefault="003A36CD" w:rsidP="007300E0">
      <w:pPr>
        <w:spacing w:before="40"/>
        <w:ind w:firstLine="284"/>
        <w:jc w:val="both"/>
        <w:rPr>
          <w:bCs/>
          <w:spacing w:val="-4"/>
          <w:w w:val="98"/>
          <w:sz w:val="21"/>
          <w:szCs w:val="26"/>
        </w:rPr>
      </w:pPr>
      <w:r>
        <w:rPr>
          <w:bCs/>
          <w:spacing w:val="-4"/>
          <w:w w:val="98"/>
          <w:sz w:val="21"/>
          <w:szCs w:val="26"/>
        </w:rPr>
        <w:t>Báo cáo này dựa trên các nghiên cứu về ảnh hưởng của cách mạng công nghiệp 4.0 đối với giáo dục nói chung đặc biệt là ảnh hưởng của các mạng công nghiệp 4.0 đối với giáo dục nghề nghiệp các chuyên ngành kỹ thuật trong đó có kỹ thuật ô tô. Bằng cách đối chiều với các vấn đề tồn tại ở các môn học về động cơ tại Khoa Động lực trường Cao đẳng Lý Tự Trọng Thành Phố Hồ Chí Minh, tác giả đề xuất cải tiến phương pháp dạy học, phương pháp đánh giá người học theo hướng tiếp cận với công nghệ 4.0 dựa trên các tài nguyên hiện có để từng bước tiếp cận và chuyển mình trong thời đại số.</w:t>
      </w:r>
    </w:p>
    <w:p w14:paraId="11C034C8" w14:textId="77777777" w:rsidR="003A36CD" w:rsidRPr="00EB5148" w:rsidRDefault="003A36CD" w:rsidP="007300E0">
      <w:pPr>
        <w:spacing w:before="40"/>
        <w:ind w:firstLine="284"/>
        <w:jc w:val="both"/>
        <w:rPr>
          <w:rFonts w:eastAsia="MS Mincho"/>
          <w:b/>
          <w:spacing w:val="-4"/>
          <w:w w:val="98"/>
          <w:sz w:val="21"/>
          <w:szCs w:val="26"/>
        </w:rPr>
      </w:pPr>
      <w:r w:rsidRPr="00EB5148">
        <w:rPr>
          <w:rFonts w:eastAsia="MS Mincho"/>
          <w:b/>
          <w:spacing w:val="-4"/>
          <w:w w:val="98"/>
          <w:sz w:val="21"/>
          <w:szCs w:val="26"/>
        </w:rPr>
        <w:t>2. Kết quả nghiên cứu</w:t>
      </w:r>
    </w:p>
    <w:p w14:paraId="15B5A929" w14:textId="77777777" w:rsidR="003A36CD" w:rsidRPr="004539C0" w:rsidRDefault="003A36CD" w:rsidP="007300E0">
      <w:pPr>
        <w:spacing w:before="40"/>
        <w:ind w:firstLine="284"/>
        <w:jc w:val="both"/>
        <w:rPr>
          <w:rFonts w:eastAsia="MS Mincho"/>
          <w:b/>
          <w:spacing w:val="-4"/>
          <w:w w:val="98"/>
          <w:sz w:val="21"/>
          <w:szCs w:val="26"/>
        </w:rPr>
      </w:pPr>
      <w:r w:rsidRPr="004539C0">
        <w:rPr>
          <w:rFonts w:eastAsia="MS Mincho"/>
          <w:b/>
          <w:spacing w:val="-4"/>
          <w:w w:val="98"/>
          <w:sz w:val="21"/>
          <w:szCs w:val="26"/>
        </w:rPr>
        <w:t xml:space="preserve">2.1 Công nghệ số đối với giáo dục nghề nghiệp </w:t>
      </w:r>
    </w:p>
    <w:p w14:paraId="75274ED3" w14:textId="002D9E32" w:rsidR="003A36CD" w:rsidRDefault="003A36CD" w:rsidP="007300E0">
      <w:pPr>
        <w:ind w:firstLine="284"/>
        <w:jc w:val="both"/>
        <w:rPr>
          <w:sz w:val="21"/>
          <w:szCs w:val="21"/>
        </w:rPr>
      </w:pPr>
      <w:r>
        <w:rPr>
          <w:sz w:val="21"/>
          <w:szCs w:val="21"/>
        </w:rPr>
        <w:t>Giáo dục nghề nghiệp trong giai đoạn cách mạng công nghiệp 4.0 đang chuyển mình mạnh mẽ với những cơ hội và thách thức. Việc áp dụng công nghệ số vào giáo dục nghề nghiệp đang mở ra nhiều phương pháp đào tạo hiệu quả hơn so với trước đây. Đồng thời cũng mang lại những thách thức không nhỏ đối với người làm công tác giá dục nghề nghiệp.</w:t>
      </w:r>
      <w:r>
        <w:rPr>
          <w:sz w:val="21"/>
          <w:szCs w:val="21"/>
        </w:rPr>
        <w:tab/>
      </w:r>
    </w:p>
    <w:p w14:paraId="0007F90E" w14:textId="77777777" w:rsidR="003A36CD" w:rsidRDefault="003A36CD" w:rsidP="007300E0">
      <w:pPr>
        <w:ind w:firstLine="284"/>
        <w:jc w:val="both"/>
        <w:rPr>
          <w:color w:val="000000"/>
          <w:sz w:val="21"/>
          <w:szCs w:val="21"/>
        </w:rPr>
      </w:pPr>
      <w:r>
        <w:rPr>
          <w:sz w:val="21"/>
          <w:szCs w:val="21"/>
        </w:rPr>
        <w:t xml:space="preserve">Trong báo cáo của </w:t>
      </w:r>
      <w:r w:rsidRPr="00B36527">
        <w:rPr>
          <w:noProof/>
          <w:sz w:val="21"/>
          <w:szCs w:val="21"/>
        </w:rPr>
        <w:t>Beksultanova A.I</w:t>
      </w:r>
      <w:r>
        <w:rPr>
          <w:rFonts w:ascii="TimesNewRomanPSMT" w:hAnsi="TimesNewRomanPSMT"/>
          <w:color w:val="000000"/>
          <w:sz w:val="21"/>
          <w:szCs w:val="21"/>
        </w:rPr>
        <w:t xml:space="preserve"> (2020) kết luận rằng</w:t>
      </w:r>
      <w:r>
        <w:rPr>
          <w:sz w:val="21"/>
          <w:szCs w:val="21"/>
        </w:rPr>
        <w:t xml:space="preserve"> </w:t>
      </w:r>
      <w:r w:rsidRPr="00805A15">
        <w:rPr>
          <w:sz w:val="21"/>
          <w:szCs w:val="21"/>
        </w:rPr>
        <w:t xml:space="preserve">"Công nghệ số nên được coi là một trong những phương tiện để cải thiện chất lượng giáo dục và là một trong những bộ khuếch đại sức mạnh của trí thông </w:t>
      </w:r>
      <w:r w:rsidRPr="00805A15">
        <w:rPr>
          <w:sz w:val="21"/>
          <w:szCs w:val="21"/>
        </w:rPr>
        <w:lastRenderedPageBreak/>
        <w:t>minh tự nhiên" của con người</w:t>
      </w:r>
      <w:r>
        <w:rPr>
          <w:sz w:val="21"/>
          <w:szCs w:val="21"/>
        </w:rPr>
        <w:t>”.</w:t>
      </w:r>
    </w:p>
    <w:p w14:paraId="4CEA4010" w14:textId="4D55AEC0" w:rsidR="003A36CD" w:rsidRDefault="003A36CD" w:rsidP="007300E0">
      <w:pPr>
        <w:ind w:firstLine="284"/>
        <w:jc w:val="both"/>
        <w:rPr>
          <w:color w:val="000000"/>
          <w:sz w:val="21"/>
          <w:szCs w:val="21"/>
        </w:rPr>
      </w:pPr>
      <w:r>
        <w:rPr>
          <w:color w:val="000000"/>
          <w:sz w:val="21"/>
          <w:szCs w:val="21"/>
        </w:rPr>
        <w:t>Theo  nghiên cứu về tác động của học tập số đến kết quả học tập của học sinh trong thời đại 4.0 thì “</w:t>
      </w:r>
      <w:r w:rsidRPr="00805A15">
        <w:rPr>
          <w:color w:val="000000"/>
          <w:sz w:val="21"/>
          <w:szCs w:val="21"/>
        </w:rPr>
        <w:t>việc sử dụng các ứng dụng học tập kỹ thuật số có ảnh hưởng tích cực đến kết quả học tập của sinh viên, đặc biệt là trong việc cải thiện khả năng hiểu tài liệu và động lực học tập</w:t>
      </w:r>
      <w:r>
        <w:rPr>
          <w:color w:val="000000"/>
          <w:sz w:val="21"/>
          <w:szCs w:val="21"/>
        </w:rPr>
        <w:t>”.</w:t>
      </w:r>
      <w:sdt>
        <w:sdtPr>
          <w:rPr>
            <w:color w:val="000000"/>
            <w:sz w:val="21"/>
            <w:szCs w:val="21"/>
          </w:rPr>
          <w:id w:val="-1284034989"/>
          <w:citation/>
        </w:sdtPr>
        <w:sdtEndPr/>
        <w:sdtContent>
          <w:r>
            <w:rPr>
              <w:color w:val="000000"/>
              <w:sz w:val="21"/>
              <w:szCs w:val="21"/>
            </w:rPr>
            <w:fldChar w:fldCharType="begin"/>
          </w:r>
          <w:r>
            <w:rPr>
              <w:color w:val="000000"/>
              <w:sz w:val="21"/>
              <w:szCs w:val="21"/>
            </w:rPr>
            <w:instrText xml:space="preserve">CITATION Dav25 \l 1033 </w:instrText>
          </w:r>
          <w:r>
            <w:rPr>
              <w:color w:val="000000"/>
              <w:sz w:val="21"/>
              <w:szCs w:val="21"/>
            </w:rPr>
            <w:fldChar w:fldCharType="separate"/>
          </w:r>
          <w:r>
            <w:rPr>
              <w:noProof/>
              <w:color w:val="000000"/>
              <w:sz w:val="21"/>
              <w:szCs w:val="21"/>
            </w:rPr>
            <w:t xml:space="preserve"> </w:t>
          </w:r>
          <w:r w:rsidRPr="00B36527">
            <w:rPr>
              <w:noProof/>
              <w:color w:val="000000"/>
              <w:sz w:val="21"/>
              <w:szCs w:val="21"/>
            </w:rPr>
            <w:t>(David Darwin, 2025)</w:t>
          </w:r>
          <w:r>
            <w:rPr>
              <w:color w:val="000000"/>
              <w:sz w:val="21"/>
              <w:szCs w:val="21"/>
            </w:rPr>
            <w:fldChar w:fldCharType="end"/>
          </w:r>
        </w:sdtContent>
      </w:sdt>
    </w:p>
    <w:p w14:paraId="51A88592" w14:textId="734CEB61" w:rsidR="003A36CD" w:rsidRDefault="003A36CD" w:rsidP="007300E0">
      <w:pPr>
        <w:ind w:firstLine="284"/>
        <w:jc w:val="both"/>
        <w:rPr>
          <w:color w:val="000000"/>
          <w:sz w:val="21"/>
          <w:szCs w:val="21"/>
        </w:rPr>
      </w:pPr>
      <w:r>
        <w:rPr>
          <w:color w:val="000000"/>
          <w:sz w:val="21"/>
          <w:szCs w:val="21"/>
        </w:rPr>
        <w:t>Các báo cáo của Hiền (2024) về</w:t>
      </w:r>
      <w:r w:rsidRPr="00676675">
        <w:t xml:space="preserve"> </w:t>
      </w:r>
      <w:r>
        <w:t>“</w:t>
      </w:r>
      <w:r>
        <w:rPr>
          <w:rFonts w:ascii="TimesNewRomanPSMT" w:hAnsi="TimesNewRomanPSMT"/>
          <w:color w:val="242021"/>
        </w:rPr>
        <w:t>V</w:t>
      </w:r>
      <w:r w:rsidRPr="00676675">
        <w:rPr>
          <w:rFonts w:ascii="TimesNewRomanPSMT" w:hAnsi="TimesNewRomanPSMT"/>
          <w:color w:val="242021"/>
        </w:rPr>
        <w:t>iệc nâng cao chất lượng đào tạo và phát triển ký năng toàn diện cho sinh viên</w:t>
      </w:r>
      <w:r>
        <w:rPr>
          <w:rFonts w:ascii="TimesNewRomanPSMT" w:hAnsi="TimesNewRomanPSMT"/>
          <w:color w:val="242021"/>
        </w:rPr>
        <w:t xml:space="preserve"> </w:t>
      </w:r>
      <w:r w:rsidRPr="00676675">
        <w:rPr>
          <w:rFonts w:ascii="TimesNewRomanPSMT" w:hAnsi="TimesNewRomanPSMT"/>
          <w:color w:val="242021"/>
        </w:rPr>
        <w:t>đòi hòi cần phải có sự chủ động, nỗ lực từ phía cơ sở giáo dục, giảng viên và sinh viên</w:t>
      </w:r>
      <w:r>
        <w:rPr>
          <w:rFonts w:ascii="TimesNewRomanPSMT" w:hAnsi="TimesNewRomanPSMT"/>
          <w:color w:val="242021"/>
        </w:rPr>
        <w:t>”</w:t>
      </w:r>
      <w:r>
        <w:rPr>
          <w:color w:val="000000"/>
          <w:sz w:val="21"/>
          <w:szCs w:val="21"/>
        </w:rPr>
        <w:t>. Nghiên cứu của Tâm (2024) cho rằng “</w:t>
      </w:r>
      <w:r w:rsidRPr="00676675">
        <w:rPr>
          <w:rFonts w:ascii="TimesNewRomanPSMT" w:hAnsi="TimesNewRomanPSMT"/>
          <w:color w:val="242021"/>
        </w:rPr>
        <w:t>Đổi mới phương pháp, hình thức dạy học là một tất yếu trong điều kiện mới. Quá trình này có thể khó khăn bước đầu đối với GV. Vì vậy, mỗi GV cần quyết tâm và kiên trì, nỗ lực hết mình để hoàn thành nhiệm vụ dạy học theo những yêu cầu mới</w:t>
      </w:r>
      <w:r>
        <w:rPr>
          <w:color w:val="000000"/>
          <w:sz w:val="21"/>
          <w:szCs w:val="21"/>
        </w:rPr>
        <w:t>”</w:t>
      </w:r>
    </w:p>
    <w:p w14:paraId="49191EC3" w14:textId="6B1DDA4F" w:rsidR="003A36CD" w:rsidRDefault="003A36CD" w:rsidP="007300E0">
      <w:pPr>
        <w:ind w:firstLine="284"/>
        <w:jc w:val="both"/>
        <w:rPr>
          <w:color w:val="000000"/>
          <w:sz w:val="21"/>
          <w:szCs w:val="21"/>
        </w:rPr>
      </w:pPr>
      <w:r>
        <w:rPr>
          <w:color w:val="000000"/>
          <w:sz w:val="21"/>
          <w:szCs w:val="21"/>
        </w:rPr>
        <w:t>Các quan điểm trên cho thấy rằng việc áp dụng công nghệ số là điều tất yếu trong giáo dục nghề nghiệp, nó đang diễn ra mạnh mẽ và không nhà giáo nào có thể đứng ngoài cuộc. Tuy có những khó khăng nhất định về cơ sở vật chất, kỹ năng số nhưng đó không nên là rào cản đối với những nhà giáo dục nghề nghiệp trên hành trình tiến vào kỷ nguyên số.</w:t>
      </w:r>
    </w:p>
    <w:p w14:paraId="63BDE7D1" w14:textId="77777777" w:rsidR="003A36CD" w:rsidRPr="004539C0" w:rsidRDefault="003A36CD" w:rsidP="007300E0">
      <w:pPr>
        <w:spacing w:before="40"/>
        <w:ind w:firstLine="284"/>
        <w:jc w:val="both"/>
        <w:rPr>
          <w:rFonts w:eastAsia="MS Mincho"/>
          <w:b/>
          <w:spacing w:val="-4"/>
          <w:w w:val="98"/>
          <w:sz w:val="21"/>
          <w:szCs w:val="26"/>
        </w:rPr>
      </w:pPr>
      <w:r w:rsidRPr="004539C0">
        <w:rPr>
          <w:rFonts w:eastAsia="MS Mincho"/>
          <w:b/>
          <w:spacing w:val="-4"/>
          <w:w w:val="98"/>
          <w:sz w:val="21"/>
          <w:szCs w:val="26"/>
        </w:rPr>
        <w:t>2.2 Công nghệ số trong đào tạo nghành ô tô</w:t>
      </w:r>
    </w:p>
    <w:p w14:paraId="077339FC" w14:textId="77777777" w:rsidR="003A36CD" w:rsidRDefault="003A36CD" w:rsidP="007300E0">
      <w:pPr>
        <w:ind w:firstLine="284"/>
        <w:jc w:val="both"/>
        <w:rPr>
          <w:color w:val="1D2742"/>
          <w:sz w:val="21"/>
          <w:szCs w:val="21"/>
          <w:shd w:val="clear" w:color="auto" w:fill="FFFFFF"/>
        </w:rPr>
      </w:pPr>
      <w:r>
        <w:rPr>
          <w:color w:val="1D2742"/>
          <w:sz w:val="21"/>
          <w:szCs w:val="21"/>
          <w:shd w:val="clear" w:color="auto" w:fill="FFFFFF"/>
        </w:rPr>
        <w:t>Trong giai đoạn cách mạng công nghiệp 4.0, đào tạo ngành ô tô không còn bó buộc trong các lớp học vật lý chỉ có thầy và trò cùng với các máy móc, thiết bị sẵn có vốn đã rất hạn chế. Các lớp học đào tạo ngành ô tô đã áp dụng rất nhiều các công nghệ mới vào môi trường đào tạo như sử dụng các lớp học VR</w:t>
      </w:r>
      <w:r>
        <w:rPr>
          <w:rStyle w:val="FootnoteReference"/>
          <w:color w:val="1D2742"/>
          <w:sz w:val="21"/>
          <w:szCs w:val="21"/>
          <w:shd w:val="clear" w:color="auto" w:fill="FFFFFF"/>
        </w:rPr>
        <w:footnoteReference w:id="1"/>
      </w:r>
      <w:r>
        <w:rPr>
          <w:color w:val="1D2742"/>
          <w:sz w:val="21"/>
          <w:szCs w:val="21"/>
          <w:shd w:val="clear" w:color="auto" w:fill="FFFFFF"/>
        </w:rPr>
        <w:t xml:space="preserve"> về hư hỏng và khắc phục</w:t>
      </w:r>
      <w:sdt>
        <w:sdtPr>
          <w:rPr>
            <w:color w:val="1D2742"/>
            <w:sz w:val="21"/>
            <w:szCs w:val="21"/>
            <w:shd w:val="clear" w:color="auto" w:fill="FFFFFF"/>
          </w:rPr>
          <w:id w:val="-1582835483"/>
          <w:citation/>
        </w:sdtPr>
        <w:sdtEndPr/>
        <w:sdtContent>
          <w:r>
            <w:rPr>
              <w:color w:val="1D2742"/>
              <w:sz w:val="21"/>
              <w:szCs w:val="21"/>
              <w:shd w:val="clear" w:color="auto" w:fill="FFFFFF"/>
            </w:rPr>
            <w:fldChar w:fldCharType="begin"/>
          </w:r>
          <w:r>
            <w:rPr>
              <w:color w:val="1D2742"/>
              <w:sz w:val="21"/>
              <w:szCs w:val="21"/>
              <w:shd w:val="clear" w:color="auto" w:fill="FFFFFF"/>
            </w:rPr>
            <w:instrText xml:space="preserve">CITATION Ort17 \l 1033 </w:instrText>
          </w:r>
          <w:r>
            <w:rPr>
              <w:color w:val="1D2742"/>
              <w:sz w:val="21"/>
              <w:szCs w:val="21"/>
              <w:shd w:val="clear" w:color="auto" w:fill="FFFFFF"/>
            </w:rPr>
            <w:fldChar w:fldCharType="separate"/>
          </w:r>
          <w:r>
            <w:rPr>
              <w:noProof/>
              <w:color w:val="1D2742"/>
              <w:sz w:val="21"/>
              <w:szCs w:val="21"/>
              <w:shd w:val="clear" w:color="auto" w:fill="FFFFFF"/>
            </w:rPr>
            <w:t xml:space="preserve"> </w:t>
          </w:r>
          <w:r w:rsidRPr="005B022C">
            <w:rPr>
              <w:noProof/>
              <w:color w:val="1D2742"/>
              <w:sz w:val="21"/>
              <w:szCs w:val="21"/>
              <w:shd w:val="clear" w:color="auto" w:fill="FFFFFF"/>
            </w:rPr>
            <w:t>(Ortiz, 2017)</w:t>
          </w:r>
          <w:r>
            <w:rPr>
              <w:color w:val="1D2742"/>
              <w:sz w:val="21"/>
              <w:szCs w:val="21"/>
              <w:shd w:val="clear" w:color="auto" w:fill="FFFFFF"/>
            </w:rPr>
            <w:fldChar w:fldCharType="end"/>
          </w:r>
        </w:sdtContent>
      </w:sdt>
      <w:r>
        <w:rPr>
          <w:color w:val="1D2742"/>
          <w:sz w:val="21"/>
          <w:szCs w:val="21"/>
          <w:shd w:val="clear" w:color="auto" w:fill="FFFFFF"/>
        </w:rPr>
        <w:t>, nơi mà các giới hạn thiết bị không theo kịp cũng như có thể tiết kiệm rất nhiều chi phí thay vì tạo ra các hư hỏng để đào tạo phương pháp khắc phục trên các thiết bị thực tế.</w:t>
      </w:r>
    </w:p>
    <w:p w14:paraId="6A843217" w14:textId="77777777" w:rsidR="003A36CD" w:rsidRDefault="003A36CD" w:rsidP="007300E0">
      <w:pPr>
        <w:ind w:firstLine="284"/>
        <w:jc w:val="both"/>
        <w:rPr>
          <w:color w:val="1D2742"/>
          <w:sz w:val="21"/>
          <w:szCs w:val="21"/>
          <w:shd w:val="clear" w:color="auto" w:fill="FFFFFF"/>
        </w:rPr>
      </w:pPr>
      <w:r>
        <w:rPr>
          <w:color w:val="1D2742"/>
          <w:sz w:val="21"/>
          <w:szCs w:val="21"/>
          <w:shd w:val="clear" w:color="auto" w:fill="FFFFFF"/>
        </w:rPr>
        <w:t xml:space="preserve">Một phương pháp khác là sử dụng ứng dụng các đồ họa để làm sinh động các chi tiết kỹ thuật </w:t>
      </w:r>
      <w:sdt>
        <w:sdtPr>
          <w:rPr>
            <w:color w:val="1D2742"/>
            <w:sz w:val="21"/>
            <w:szCs w:val="21"/>
            <w:shd w:val="clear" w:color="auto" w:fill="FFFFFF"/>
          </w:rPr>
          <w:id w:val="-2139174466"/>
          <w:citation/>
        </w:sdtPr>
        <w:sdtEndPr/>
        <w:sdtContent>
          <w:r>
            <w:rPr>
              <w:color w:val="1D2742"/>
              <w:sz w:val="21"/>
              <w:szCs w:val="21"/>
              <w:shd w:val="clear" w:color="auto" w:fill="FFFFFF"/>
            </w:rPr>
            <w:fldChar w:fldCharType="begin"/>
          </w:r>
          <w:r>
            <w:rPr>
              <w:color w:val="1D2742"/>
              <w:sz w:val="21"/>
              <w:szCs w:val="21"/>
              <w:shd w:val="clear" w:color="auto" w:fill="FFFFFF"/>
            </w:rPr>
            <w:instrText xml:space="preserve"> CITATION Ped \l 1033 </w:instrText>
          </w:r>
          <w:r>
            <w:rPr>
              <w:color w:val="1D2742"/>
              <w:sz w:val="21"/>
              <w:szCs w:val="21"/>
              <w:shd w:val="clear" w:color="auto" w:fill="FFFFFF"/>
            </w:rPr>
            <w:fldChar w:fldCharType="separate"/>
          </w:r>
          <w:r w:rsidRPr="000F0EBF">
            <w:rPr>
              <w:noProof/>
              <w:color w:val="1D2742"/>
              <w:sz w:val="21"/>
              <w:szCs w:val="21"/>
              <w:shd w:val="clear" w:color="auto" w:fill="FFFFFF"/>
            </w:rPr>
            <w:t>(Pedram Asef, 2022)</w:t>
          </w:r>
          <w:r>
            <w:rPr>
              <w:color w:val="1D2742"/>
              <w:sz w:val="21"/>
              <w:szCs w:val="21"/>
              <w:shd w:val="clear" w:color="auto" w:fill="FFFFFF"/>
            </w:rPr>
            <w:fldChar w:fldCharType="end"/>
          </w:r>
        </w:sdtContent>
      </w:sdt>
      <w:r>
        <w:rPr>
          <w:color w:val="1D2742"/>
          <w:sz w:val="21"/>
          <w:szCs w:val="21"/>
          <w:shd w:val="clear" w:color="auto" w:fill="FFFFFF"/>
        </w:rPr>
        <w:t>. Ứng dụng đồ họa này cho phép tùy biến hình ảnh kỹ thuật về các chi tiết và hệ thống trên ô tô, xoay 360 độ thậm chí đề xuất các hư hỏng, nguyên nhân và biện pháp khắc phục. Kết quả cho thấy, sinh viên ngành ô tô có hiểu biết và kết quả học tập cải thiện rõ rệt so với việc chỉ sử dụng các hình ảnh in trên giáo trình hay các hình ảnh trình chiếu cố định.</w:t>
      </w:r>
    </w:p>
    <w:p w14:paraId="6C828960" w14:textId="77777777" w:rsidR="003A36CD" w:rsidRDefault="003A36CD" w:rsidP="007300E0">
      <w:pPr>
        <w:ind w:firstLine="284"/>
        <w:jc w:val="both"/>
        <w:rPr>
          <w:color w:val="1D2742"/>
          <w:sz w:val="21"/>
          <w:szCs w:val="21"/>
          <w:shd w:val="clear" w:color="auto" w:fill="FFFFFF"/>
        </w:rPr>
      </w:pPr>
      <w:r>
        <w:rPr>
          <w:color w:val="1D2742"/>
          <w:sz w:val="21"/>
          <w:szCs w:val="21"/>
          <w:shd w:val="clear" w:color="auto" w:fill="FFFFFF"/>
        </w:rPr>
        <w:t xml:space="preserve">Các nghiên cứu mới cho thấy khả năng rất lớn về phát triển một môi trường ảo cho riêng sinh viên ngành ô tô </w:t>
      </w:r>
      <w:sdt>
        <w:sdtPr>
          <w:rPr>
            <w:color w:val="1D2742"/>
            <w:sz w:val="21"/>
            <w:szCs w:val="21"/>
            <w:shd w:val="clear" w:color="auto" w:fill="FFFFFF"/>
          </w:rPr>
          <w:id w:val="-1804451769"/>
          <w:citation/>
        </w:sdtPr>
        <w:sdtEndPr/>
        <w:sdtContent>
          <w:r>
            <w:rPr>
              <w:color w:val="1D2742"/>
              <w:sz w:val="21"/>
              <w:szCs w:val="21"/>
              <w:shd w:val="clear" w:color="auto" w:fill="FFFFFF"/>
            </w:rPr>
            <w:fldChar w:fldCharType="begin"/>
          </w:r>
          <w:r>
            <w:rPr>
              <w:color w:val="1D2742"/>
              <w:sz w:val="21"/>
              <w:szCs w:val="21"/>
              <w:shd w:val="clear" w:color="auto" w:fill="FFFFFF"/>
            </w:rPr>
            <w:instrText xml:space="preserve"> CITATION ZBi25 \l 1033 </w:instrText>
          </w:r>
          <w:r>
            <w:rPr>
              <w:color w:val="1D2742"/>
              <w:sz w:val="21"/>
              <w:szCs w:val="21"/>
              <w:shd w:val="clear" w:color="auto" w:fill="FFFFFF"/>
            </w:rPr>
            <w:fldChar w:fldCharType="separate"/>
          </w:r>
          <w:r w:rsidRPr="00C75C72">
            <w:rPr>
              <w:noProof/>
              <w:color w:val="1D2742"/>
              <w:sz w:val="21"/>
              <w:szCs w:val="21"/>
              <w:shd w:val="clear" w:color="auto" w:fill="FFFFFF"/>
            </w:rPr>
            <w:t>(Bin, 2025)</w:t>
          </w:r>
          <w:r>
            <w:rPr>
              <w:color w:val="1D2742"/>
              <w:sz w:val="21"/>
              <w:szCs w:val="21"/>
              <w:shd w:val="clear" w:color="auto" w:fill="FFFFFF"/>
            </w:rPr>
            <w:fldChar w:fldCharType="end"/>
          </w:r>
        </w:sdtContent>
      </w:sdt>
      <w:r>
        <w:rPr>
          <w:color w:val="1D2742"/>
          <w:sz w:val="21"/>
          <w:szCs w:val="21"/>
          <w:shd w:val="clear" w:color="auto" w:fill="FFFFFF"/>
        </w:rPr>
        <w:t>, nơi cho phép nghiên cứu, chế tạo, học tập, trao đổi hay xa hơn là có thể phá hỏng một mô hình để kiểm chứng một tính năng an toàn. Ứng dụng số còn cho phép đào tạo kỹ năng lái xe cho sinh viên trên môi trường ảo với độ an toàn gần như tuyệt đối</w:t>
      </w:r>
      <w:r>
        <w:rPr>
          <w:rStyle w:val="FootnoteReference"/>
          <w:color w:val="1D2742"/>
          <w:sz w:val="21"/>
          <w:szCs w:val="21"/>
          <w:shd w:val="clear" w:color="auto" w:fill="FFFFFF"/>
        </w:rPr>
        <w:footnoteReference w:id="2"/>
      </w:r>
      <w:r>
        <w:rPr>
          <w:color w:val="1D2742"/>
          <w:sz w:val="21"/>
          <w:szCs w:val="21"/>
          <w:shd w:val="clear" w:color="auto" w:fill="FFFFFF"/>
        </w:rPr>
        <w:t>.</w:t>
      </w:r>
    </w:p>
    <w:p w14:paraId="66DD0CBA" w14:textId="77777777" w:rsidR="003A36CD" w:rsidRPr="00C5165A" w:rsidRDefault="003A36CD" w:rsidP="007300E0">
      <w:pPr>
        <w:ind w:firstLine="284"/>
        <w:jc w:val="both"/>
        <w:rPr>
          <w:color w:val="000000"/>
          <w:sz w:val="21"/>
          <w:szCs w:val="21"/>
        </w:rPr>
      </w:pPr>
      <w:r>
        <w:rPr>
          <w:color w:val="1D2742"/>
          <w:sz w:val="21"/>
          <w:szCs w:val="21"/>
          <w:shd w:val="clear" w:color="auto" w:fill="FFFFFF"/>
        </w:rPr>
        <w:t>Đặc điểm đáng chú ý của việc ứng dụng công nghệ số vào đào tạo sinh viên ngành ô tô là người học không bị hạn chế về thời gian và không gian học tập. Các bài học về nguyên lý, hư hỏng, khắc phục có thể lập lại không giới hạn đến khi vấn đề được hiểu rõ và ghi nhớ. Không gian ảo với hình ảnh 3D</w:t>
      </w:r>
      <w:r>
        <w:rPr>
          <w:rStyle w:val="FootnoteReference"/>
          <w:color w:val="1D2742"/>
          <w:sz w:val="21"/>
          <w:szCs w:val="21"/>
          <w:shd w:val="clear" w:color="auto" w:fill="FFFFFF"/>
        </w:rPr>
        <w:footnoteReference w:id="3"/>
      </w:r>
      <w:r>
        <w:rPr>
          <w:color w:val="1D2742"/>
          <w:sz w:val="21"/>
          <w:szCs w:val="21"/>
          <w:shd w:val="clear" w:color="auto" w:fill="FFFFFF"/>
        </w:rPr>
        <w:t xml:space="preserve"> làm giảm đáng kể sự nhàm chán cho người học, họ trở nên kích thích và có động lực hoàn thành bài học như hoàn thành một trò chơi với thử thách để nhận lại là kinh nghiệm thực tế trên không gian ảo.</w:t>
      </w:r>
    </w:p>
    <w:p w14:paraId="493E284B" w14:textId="77777777" w:rsidR="003A36CD" w:rsidRPr="004539C0" w:rsidRDefault="003A36CD" w:rsidP="007300E0">
      <w:pPr>
        <w:ind w:firstLine="284"/>
        <w:jc w:val="both"/>
        <w:rPr>
          <w:rFonts w:ascii="TimesNewRomanPSMT" w:hAnsi="TimesNewRomanPSMT"/>
          <w:color w:val="000000"/>
          <w:sz w:val="20"/>
          <w:szCs w:val="20"/>
        </w:rPr>
      </w:pPr>
      <w:r w:rsidRPr="004539C0">
        <w:rPr>
          <w:rFonts w:eastAsia="MS Mincho"/>
          <w:b/>
          <w:spacing w:val="-4"/>
          <w:w w:val="98"/>
          <w:sz w:val="21"/>
          <w:szCs w:val="26"/>
        </w:rPr>
        <w:t>2.</w:t>
      </w:r>
      <w:r>
        <w:rPr>
          <w:rFonts w:eastAsia="MS Mincho"/>
          <w:b/>
          <w:spacing w:val="-4"/>
          <w:w w:val="98"/>
          <w:sz w:val="21"/>
          <w:szCs w:val="26"/>
        </w:rPr>
        <w:t>3</w:t>
      </w:r>
      <w:r w:rsidRPr="004539C0">
        <w:rPr>
          <w:rFonts w:eastAsia="MS Mincho"/>
          <w:b/>
          <w:spacing w:val="-4"/>
          <w:w w:val="98"/>
          <w:sz w:val="21"/>
          <w:szCs w:val="26"/>
        </w:rPr>
        <w:t xml:space="preserve"> Khai thác tài nguyên công nghệ trong dạy học các môn học về động cơ ô tô</w:t>
      </w:r>
    </w:p>
    <w:p w14:paraId="709C8E39" w14:textId="77777777" w:rsidR="003A36CD" w:rsidRDefault="003A36CD" w:rsidP="007300E0">
      <w:pPr>
        <w:spacing w:before="40"/>
        <w:ind w:firstLine="284"/>
        <w:jc w:val="both"/>
        <w:rPr>
          <w:sz w:val="21"/>
          <w:szCs w:val="21"/>
        </w:rPr>
      </w:pPr>
      <w:r>
        <w:rPr>
          <w:color w:val="000000"/>
          <w:sz w:val="21"/>
          <w:szCs w:val="21"/>
        </w:rPr>
        <w:t xml:space="preserve">Trong bối cảnh áp dụng công nghệ trong kỷ nguyên số là tất yếu, việc đưa các công nghệ như VR hay mô hình </w:t>
      </w:r>
      <w:r w:rsidRPr="00226B7B">
        <w:rPr>
          <w:sz w:val="21"/>
          <w:szCs w:val="21"/>
        </w:rPr>
        <w:t>Virtual Lab</w:t>
      </w:r>
      <w:r>
        <w:rPr>
          <w:rStyle w:val="FootnoteReference"/>
          <w:sz w:val="21"/>
          <w:szCs w:val="21"/>
        </w:rPr>
        <w:footnoteReference w:id="4"/>
      </w:r>
      <w:r w:rsidRPr="00226B7B">
        <w:rPr>
          <w:sz w:val="21"/>
          <w:szCs w:val="21"/>
        </w:rPr>
        <w:t xml:space="preserve"> ảo</w:t>
      </w:r>
      <w:r>
        <w:rPr>
          <w:sz w:val="21"/>
          <w:szCs w:val="21"/>
        </w:rPr>
        <w:t xml:space="preserve"> vào giảng dạy các môn học về ô tô là rất cần thiết. Tuy nhiên để có thể áp dụng các công nghệ hay mô hình này cần có một nguồn lực rất lớn, tiêu tốn nhiều tài nguyên trong khi không phải đơn vị trường học nào cũng có đủ tiềm lực kinh tế để đầu tư. </w:t>
      </w:r>
    </w:p>
    <w:p w14:paraId="41091DC3" w14:textId="77777777" w:rsidR="003A36CD" w:rsidRDefault="003A36CD" w:rsidP="007300E0">
      <w:pPr>
        <w:spacing w:before="40"/>
        <w:ind w:firstLine="284"/>
        <w:jc w:val="both"/>
        <w:rPr>
          <w:sz w:val="21"/>
          <w:szCs w:val="21"/>
        </w:rPr>
      </w:pPr>
      <w:r>
        <w:rPr>
          <w:sz w:val="21"/>
          <w:szCs w:val="21"/>
        </w:rPr>
        <w:lastRenderedPageBreak/>
        <w:t xml:space="preserve">Đối với các môn học về động cơ ô tô, tác giả đề xuất xây dựng mô hình giảng dạy và học tập dựa trên nền tảng có sẵn là Microsoft Teams đã được cung cấp cho toàn bộ giáo viên và sinh viên tại trường. Theo kết quả nghiên cứu của Phạm Quỳnh Anh (2023) </w:t>
      </w:r>
      <w:r w:rsidRPr="00FB2628">
        <w:rPr>
          <w:sz w:val="21"/>
          <w:szCs w:val="21"/>
        </w:rPr>
        <w:t>“</w:t>
      </w:r>
      <w:r w:rsidRPr="00FB2628">
        <w:rPr>
          <w:color w:val="000000"/>
          <w:sz w:val="21"/>
          <w:szCs w:val="21"/>
        </w:rPr>
        <w:t>Microsoft Teams đều mang đến những hiệu quả đáng kể trong công tác học tập trực tuyến. Học sinh hài lòng với Microsoft Teams vì đặc điểm dễ sử dụng, thao tác đơn giản và sự hữu ích khi có thể làm bài kiểm tra luôn trên Forms, tính năng bầu chọn hay chat nhanh”</w:t>
      </w:r>
      <w:r>
        <w:rPr>
          <w:color w:val="000000"/>
          <w:sz w:val="21"/>
          <w:szCs w:val="21"/>
        </w:rPr>
        <w:t xml:space="preserve">. Mô hình giảng dạy được minh họa như hình 1 và hình 2. Mô hình là sự kết hợp giữa giáo án lý thuyết hoặc thực hành với sự hổ trợ của </w:t>
      </w:r>
      <w:r>
        <w:rPr>
          <w:sz w:val="21"/>
          <w:szCs w:val="21"/>
        </w:rPr>
        <w:t>Microsof Teams kết hợp với các nền tảng như youtube, tiktok, fakebook…để đưa các hình ảnh, video minh họa sống động cho các khái niệm lý thuyết hoặc các kinh nghiệm sửa chữa thực tế đối với các kỹ năng thực hành, từ đó làm phong phú bài học, hổ trợ, cải thiện khả năng tự học của người học. Ngoài ra, nhờ Microsof Teams, mô hình còn góp phần đánh giá người học thông qua các bài tập và tham gia đóng góp vào các kênh thuộc nhóm lớp trên Microsof Teams.</w:t>
      </w:r>
    </w:p>
    <w:p w14:paraId="15C7A1D3" w14:textId="77777777" w:rsidR="003A36CD" w:rsidRDefault="003A36CD" w:rsidP="007300E0">
      <w:pPr>
        <w:spacing w:before="40"/>
        <w:ind w:firstLine="284"/>
        <w:jc w:val="both"/>
        <w:rPr>
          <w:color w:val="000000"/>
          <w:sz w:val="21"/>
          <w:szCs w:val="21"/>
        </w:rPr>
      </w:pPr>
      <w:r>
        <w:rPr>
          <w:noProof/>
          <w:color w:val="000000"/>
          <w:sz w:val="21"/>
          <w:szCs w:val="21"/>
          <w:lang w:val="en-US"/>
        </w:rPr>
        <w:drawing>
          <wp:anchor distT="0" distB="0" distL="114300" distR="114300" simplePos="0" relativeHeight="486230016" behindDoc="1" locked="0" layoutInCell="1" allowOverlap="1" wp14:anchorId="0407AA04" wp14:editId="351210A7">
            <wp:simplePos x="0" y="0"/>
            <wp:positionH relativeFrom="column">
              <wp:posOffset>158750</wp:posOffset>
            </wp:positionH>
            <wp:positionV relativeFrom="paragraph">
              <wp:posOffset>1450975</wp:posOffset>
            </wp:positionV>
            <wp:extent cx="2369820" cy="1219200"/>
            <wp:effectExtent l="0" t="0" r="0" b="0"/>
            <wp:wrapTight wrapText="bothSides">
              <wp:wrapPolygon edited="0">
                <wp:start x="0" y="0"/>
                <wp:lineTo x="0" y="21263"/>
                <wp:lineTo x="21357" y="21263"/>
                <wp:lineTo x="21357" y="0"/>
                <wp:lineTo x="0" y="0"/>
              </wp:wrapPolygon>
            </wp:wrapTight>
            <wp:docPr id="477233583" name="Picture 477233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rotWithShape="1">
                    <a:blip r:embed="rId8" cstate="print">
                      <a:extLst>
                        <a:ext uri="{BEBA8EAE-BF5A-486C-A8C5-ECC9F3942E4B}">
                          <a14:imgProps xmlns:a14="http://schemas.microsoft.com/office/drawing/2010/main">
                            <a14:imgLayer r:embed="rId9">
                              <a14:imgEffect>
                                <a14:sharpenSoften amount="50000"/>
                              </a14:imgEffect>
                            </a14:imgLayer>
                          </a14:imgProps>
                        </a:ext>
                        <a:ext uri="{28A0092B-C50C-407E-A947-70E740481C1C}">
                          <a14:useLocalDpi xmlns:a14="http://schemas.microsoft.com/office/drawing/2010/main" val="0"/>
                        </a:ext>
                      </a:extLst>
                    </a:blip>
                    <a:srcRect t="30803" b="46609"/>
                    <a:stretch/>
                  </pic:blipFill>
                  <pic:spPr bwMode="auto">
                    <a:xfrm>
                      <a:off x="0" y="0"/>
                      <a:ext cx="2369820" cy="12192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color w:val="000000"/>
          <w:sz w:val="21"/>
          <w:szCs w:val="21"/>
          <w:lang w:val="en-US"/>
        </w:rPr>
        <w:drawing>
          <wp:anchor distT="0" distB="0" distL="114300" distR="114300" simplePos="0" relativeHeight="486228992" behindDoc="1" locked="0" layoutInCell="1" allowOverlap="1" wp14:anchorId="1115AF29" wp14:editId="69AB282C">
            <wp:simplePos x="0" y="0"/>
            <wp:positionH relativeFrom="column">
              <wp:posOffset>2917190</wp:posOffset>
            </wp:positionH>
            <wp:positionV relativeFrom="paragraph">
              <wp:posOffset>140335</wp:posOffset>
            </wp:positionV>
            <wp:extent cx="2811780" cy="1971129"/>
            <wp:effectExtent l="0" t="0" r="7620" b="0"/>
            <wp:wrapTight wrapText="bothSides">
              <wp:wrapPolygon edited="0">
                <wp:start x="0" y="0"/>
                <wp:lineTo x="0" y="21294"/>
                <wp:lineTo x="21512" y="21294"/>
                <wp:lineTo x="21512" y="0"/>
                <wp:lineTo x="0" y="0"/>
              </wp:wrapPolygon>
            </wp:wrapTight>
            <wp:docPr id="1013636532" name="Picture 1013636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BEBA8EAE-BF5A-486C-A8C5-ECC9F3942E4B}">
                          <a14:imgProps xmlns:a14="http://schemas.microsoft.com/office/drawing/2010/main">
                            <a14:imgLayer r:embed="rId11">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811780" cy="1971129"/>
                    </a:xfrm>
                    <a:prstGeom prst="rect">
                      <a:avLst/>
                    </a:prstGeom>
                    <a:noFill/>
                    <a:ln>
                      <a:noFill/>
                    </a:ln>
                  </pic:spPr>
                </pic:pic>
              </a:graphicData>
            </a:graphic>
            <wp14:sizeRelH relativeFrom="page">
              <wp14:pctWidth>0</wp14:pctWidth>
            </wp14:sizeRelH>
            <wp14:sizeRelV relativeFrom="page">
              <wp14:pctHeight>0</wp14:pctHeight>
            </wp14:sizeRelV>
          </wp:anchor>
        </w:drawing>
      </w:r>
      <w:r>
        <w:rPr>
          <w:color w:val="000000"/>
          <w:sz w:val="21"/>
          <w:szCs w:val="21"/>
        </w:rPr>
        <w:t>Trong mô hình giảng dạy lý thuyết, toàn bộ bài học được tóm tắt lại trong phần Kiến Thức của bài học trên M.S teams. Phần hướng dẫn tự học, người học được yêu cầu xem các nội dung thông qua hình ảnh và video được chèn vào phần Lưu Trữ sau đó bổ sung thêm các hình ảnh hoặc video tương tự theo yêu cầu. Hình ảnh và video bổ sung do người học tìm kiếm trên các nền tảng online như Youtube hay Tiktok hoặc các nền tảng tương tự.</w:t>
      </w:r>
    </w:p>
    <w:p w14:paraId="2697E948" w14:textId="77777777" w:rsidR="003A36CD" w:rsidRPr="007E7ABD" w:rsidRDefault="003A36CD" w:rsidP="007300E0">
      <w:pPr>
        <w:spacing w:before="40"/>
        <w:ind w:firstLine="284"/>
        <w:jc w:val="both"/>
        <w:rPr>
          <w:i/>
          <w:iCs/>
          <w:color w:val="000000"/>
          <w:sz w:val="21"/>
          <w:szCs w:val="21"/>
        </w:rPr>
      </w:pPr>
      <w:r>
        <w:rPr>
          <w:color w:val="000000"/>
          <w:sz w:val="21"/>
          <w:szCs w:val="21"/>
        </w:rPr>
        <w:t xml:space="preserve">        </w:t>
      </w:r>
      <w:r>
        <w:rPr>
          <w:i/>
          <w:iCs/>
          <w:color w:val="000000"/>
          <w:sz w:val="21"/>
          <w:szCs w:val="21"/>
        </w:rPr>
        <w:t xml:space="preserve"> </w:t>
      </w:r>
      <w:r w:rsidRPr="007E7ABD">
        <w:rPr>
          <w:i/>
          <w:iCs/>
          <w:color w:val="000000"/>
          <w:sz w:val="21"/>
          <w:szCs w:val="21"/>
        </w:rPr>
        <w:t>Hình 1. Mô hình giảng dạy lý thuyết với M.S teams</w:t>
      </w:r>
    </w:p>
    <w:p w14:paraId="2CDD2987" w14:textId="77777777" w:rsidR="003A36CD" w:rsidRDefault="003A36CD" w:rsidP="007300E0">
      <w:pPr>
        <w:spacing w:before="40"/>
        <w:ind w:firstLine="284"/>
        <w:jc w:val="both"/>
        <w:rPr>
          <w:color w:val="000000"/>
          <w:sz w:val="21"/>
          <w:szCs w:val="21"/>
        </w:rPr>
      </w:pPr>
    </w:p>
    <w:p w14:paraId="3B8EE6A0" w14:textId="77777777" w:rsidR="003A36CD" w:rsidRDefault="003A36CD" w:rsidP="007300E0">
      <w:pPr>
        <w:spacing w:before="40"/>
        <w:ind w:firstLine="284"/>
        <w:jc w:val="both"/>
        <w:rPr>
          <w:color w:val="000000"/>
          <w:sz w:val="21"/>
          <w:szCs w:val="21"/>
        </w:rPr>
      </w:pPr>
    </w:p>
    <w:p w14:paraId="74326602" w14:textId="77777777" w:rsidR="003A36CD" w:rsidRDefault="003A36CD" w:rsidP="007300E0">
      <w:pPr>
        <w:spacing w:before="40"/>
        <w:ind w:firstLine="284"/>
        <w:jc w:val="both"/>
        <w:rPr>
          <w:i/>
          <w:iCs/>
          <w:color w:val="000000"/>
          <w:sz w:val="21"/>
          <w:szCs w:val="21"/>
        </w:rPr>
      </w:pPr>
      <w:r>
        <w:rPr>
          <w:color w:val="000000"/>
          <w:sz w:val="21"/>
          <w:szCs w:val="21"/>
        </w:rPr>
        <w:t xml:space="preserve"> </w:t>
      </w:r>
      <w:r>
        <w:rPr>
          <w:i/>
          <w:iCs/>
          <w:color w:val="000000"/>
          <w:sz w:val="21"/>
          <w:szCs w:val="21"/>
        </w:rPr>
        <w:t>Hình 2. Hình ảnh video minh họa hệ thống bôi trơn trên nền tảng TikTok</w:t>
      </w:r>
    </w:p>
    <w:p w14:paraId="4C804B6B" w14:textId="77777777" w:rsidR="003A36CD" w:rsidRDefault="003A36CD" w:rsidP="007300E0">
      <w:pPr>
        <w:spacing w:before="40"/>
        <w:ind w:firstLine="284"/>
        <w:jc w:val="both"/>
        <w:rPr>
          <w:i/>
          <w:iCs/>
          <w:color w:val="000000"/>
          <w:sz w:val="21"/>
          <w:szCs w:val="21"/>
        </w:rPr>
      </w:pPr>
    </w:p>
    <w:p w14:paraId="70DA28E7" w14:textId="77777777" w:rsidR="003A36CD" w:rsidRDefault="003A36CD" w:rsidP="007300E0">
      <w:pPr>
        <w:spacing w:before="40"/>
        <w:ind w:firstLine="284"/>
        <w:jc w:val="both"/>
        <w:rPr>
          <w:color w:val="000000"/>
          <w:sz w:val="21"/>
          <w:szCs w:val="21"/>
        </w:rPr>
      </w:pPr>
      <w:r>
        <w:rPr>
          <w:noProof/>
          <w:color w:val="000000"/>
          <w:sz w:val="21"/>
          <w:szCs w:val="21"/>
          <w:lang w:val="en-US"/>
        </w:rPr>
        <w:drawing>
          <wp:anchor distT="0" distB="0" distL="114300" distR="114300" simplePos="0" relativeHeight="486231040" behindDoc="1" locked="0" layoutInCell="1" allowOverlap="1" wp14:anchorId="3D36AAEA" wp14:editId="1359735B">
            <wp:simplePos x="0" y="0"/>
            <wp:positionH relativeFrom="column">
              <wp:posOffset>2871470</wp:posOffset>
            </wp:positionH>
            <wp:positionV relativeFrom="paragraph">
              <wp:posOffset>35560</wp:posOffset>
            </wp:positionV>
            <wp:extent cx="2842260" cy="2286000"/>
            <wp:effectExtent l="0" t="0" r="0" b="0"/>
            <wp:wrapTight wrapText="bothSides">
              <wp:wrapPolygon edited="0">
                <wp:start x="0" y="0"/>
                <wp:lineTo x="0" y="21420"/>
                <wp:lineTo x="21426" y="21420"/>
                <wp:lineTo x="21426" y="0"/>
                <wp:lineTo x="0" y="0"/>
              </wp:wrapPolygon>
            </wp:wrapTight>
            <wp:docPr id="1415693015" name="Picture 141569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BEBA8EAE-BF5A-486C-A8C5-ECC9F3942E4B}">
                          <a14:imgProps xmlns:a14="http://schemas.microsoft.com/office/drawing/2010/main">
                            <a14:imgLayer r:embed="rId1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842260" cy="2286000"/>
                    </a:xfrm>
                    <a:prstGeom prst="rect">
                      <a:avLst/>
                    </a:prstGeom>
                    <a:noFill/>
                    <a:ln>
                      <a:noFill/>
                    </a:ln>
                  </pic:spPr>
                </pic:pic>
              </a:graphicData>
            </a:graphic>
            <wp14:sizeRelH relativeFrom="page">
              <wp14:pctWidth>0</wp14:pctWidth>
            </wp14:sizeRelH>
            <wp14:sizeRelV relativeFrom="page">
              <wp14:pctHeight>0</wp14:pctHeight>
            </wp14:sizeRelV>
          </wp:anchor>
        </w:drawing>
      </w:r>
      <w:r>
        <w:rPr>
          <w:color w:val="000000"/>
          <w:sz w:val="21"/>
          <w:szCs w:val="21"/>
        </w:rPr>
        <w:t>Trong mô hình giảng dạy thực hành, quy trình thực hành được ghi lại trong phần Kỹ Năng của bài học trên M.S teams. Phần hướng dẫn tự rèn luyện được yêu cầu tìm kiếm các hình ảnh và video liên quan đến kỹ năng đã học để chèn vào mục Lưu Trữ bài học trên M.S teams.</w:t>
      </w:r>
    </w:p>
    <w:p w14:paraId="7C60085F" w14:textId="39FFA90F" w:rsidR="003A36CD" w:rsidRDefault="003A36CD" w:rsidP="00EE0B10">
      <w:pPr>
        <w:spacing w:before="40"/>
        <w:ind w:firstLine="284"/>
        <w:jc w:val="center"/>
        <w:rPr>
          <w:color w:val="000000"/>
          <w:sz w:val="21"/>
          <w:szCs w:val="21"/>
        </w:rPr>
      </w:pPr>
      <w:r>
        <w:rPr>
          <w:noProof/>
          <w:color w:val="000000"/>
          <w:sz w:val="21"/>
          <w:szCs w:val="21"/>
          <w:lang w:val="en-US"/>
        </w:rPr>
        <w:lastRenderedPageBreak/>
        <w:drawing>
          <wp:inline distT="0" distB="0" distL="0" distR="0" wp14:anchorId="56FE9230" wp14:editId="21173BAF">
            <wp:extent cx="2621280" cy="1621155"/>
            <wp:effectExtent l="0" t="0" r="7620" b="0"/>
            <wp:docPr id="1531739529" name="Picture 1531739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rotWithShape="1">
                    <a:blip r:embed="rId14" cstate="print">
                      <a:extLst>
                        <a:ext uri="{BEBA8EAE-BF5A-486C-A8C5-ECC9F3942E4B}">
                          <a14:imgProps xmlns:a14="http://schemas.microsoft.com/office/drawing/2010/main">
                            <a14:imgLayer r:embed="rId15">
                              <a14:imgEffect>
                                <a14:sharpenSoften amount="50000"/>
                              </a14:imgEffect>
                            </a14:imgLayer>
                          </a14:imgProps>
                        </a:ext>
                        <a:ext uri="{28A0092B-C50C-407E-A947-70E740481C1C}">
                          <a14:useLocalDpi xmlns:a14="http://schemas.microsoft.com/office/drawing/2010/main" val="0"/>
                        </a:ext>
                      </a:extLst>
                    </a:blip>
                    <a:srcRect t="10772" b="39528"/>
                    <a:stretch/>
                  </pic:blipFill>
                  <pic:spPr bwMode="auto">
                    <a:xfrm>
                      <a:off x="0" y="0"/>
                      <a:ext cx="2628905" cy="1625871"/>
                    </a:xfrm>
                    <a:prstGeom prst="rect">
                      <a:avLst/>
                    </a:prstGeom>
                    <a:ln>
                      <a:noFill/>
                    </a:ln>
                    <a:extLst>
                      <a:ext uri="{53640926-AAD7-44D8-BBD7-CCE9431645EC}">
                        <a14:shadowObscured xmlns:a14="http://schemas.microsoft.com/office/drawing/2010/main"/>
                      </a:ext>
                    </a:extLst>
                  </pic:spPr>
                </pic:pic>
              </a:graphicData>
            </a:graphic>
          </wp:inline>
        </w:drawing>
      </w:r>
    </w:p>
    <w:p w14:paraId="0B2E186E" w14:textId="200574A0" w:rsidR="003A36CD" w:rsidRDefault="003A36CD" w:rsidP="00EE0B10">
      <w:pPr>
        <w:spacing w:before="40"/>
        <w:ind w:firstLine="284"/>
        <w:jc w:val="center"/>
        <w:rPr>
          <w:i/>
          <w:iCs/>
          <w:color w:val="000000"/>
          <w:sz w:val="21"/>
          <w:szCs w:val="21"/>
        </w:rPr>
      </w:pPr>
      <w:r w:rsidRPr="007E7ABD">
        <w:rPr>
          <w:i/>
          <w:iCs/>
          <w:color w:val="000000"/>
          <w:sz w:val="21"/>
          <w:szCs w:val="21"/>
        </w:rPr>
        <w:t xml:space="preserve">Hình </w:t>
      </w:r>
      <w:r>
        <w:rPr>
          <w:i/>
          <w:iCs/>
          <w:color w:val="000000"/>
          <w:sz w:val="21"/>
          <w:szCs w:val="21"/>
        </w:rPr>
        <w:t>3</w:t>
      </w:r>
      <w:r w:rsidRPr="007E7ABD">
        <w:rPr>
          <w:i/>
          <w:iCs/>
          <w:color w:val="000000"/>
          <w:sz w:val="21"/>
          <w:szCs w:val="21"/>
        </w:rPr>
        <w:t>. Mô hình giảng dạy th</w:t>
      </w:r>
      <w:r>
        <w:rPr>
          <w:i/>
          <w:iCs/>
          <w:color w:val="000000"/>
          <w:sz w:val="21"/>
          <w:szCs w:val="21"/>
        </w:rPr>
        <w:t>ực hành</w:t>
      </w:r>
      <w:r w:rsidRPr="007E7ABD">
        <w:rPr>
          <w:i/>
          <w:iCs/>
          <w:color w:val="000000"/>
          <w:sz w:val="21"/>
          <w:szCs w:val="21"/>
        </w:rPr>
        <w:t xml:space="preserve"> với M.S teams</w:t>
      </w:r>
    </w:p>
    <w:p w14:paraId="026BE771" w14:textId="0C57DF3E" w:rsidR="003A36CD" w:rsidRPr="007E7ABD" w:rsidRDefault="003A36CD" w:rsidP="00EE0B10">
      <w:pPr>
        <w:spacing w:before="40"/>
        <w:ind w:firstLine="284"/>
        <w:jc w:val="center"/>
        <w:rPr>
          <w:i/>
          <w:iCs/>
          <w:color w:val="000000"/>
          <w:sz w:val="21"/>
          <w:szCs w:val="21"/>
        </w:rPr>
      </w:pPr>
      <w:r>
        <w:rPr>
          <w:i/>
          <w:iCs/>
          <w:color w:val="000000"/>
          <w:sz w:val="21"/>
          <w:szCs w:val="21"/>
        </w:rPr>
        <w:t>Hình 4. Hình ảnh video hướng dẫn đo khe hở dầu trục khuỷu trên nền tảng TikTol</w:t>
      </w:r>
    </w:p>
    <w:p w14:paraId="009A855D" w14:textId="77777777" w:rsidR="003A36CD" w:rsidRPr="007E7ABD" w:rsidRDefault="003A36CD" w:rsidP="007300E0">
      <w:pPr>
        <w:spacing w:before="40"/>
        <w:ind w:firstLine="284"/>
        <w:jc w:val="both"/>
        <w:rPr>
          <w:color w:val="000000"/>
          <w:sz w:val="21"/>
          <w:szCs w:val="21"/>
        </w:rPr>
      </w:pPr>
      <w:r>
        <w:rPr>
          <w:color w:val="000000"/>
          <w:sz w:val="21"/>
          <w:szCs w:val="21"/>
        </w:rPr>
        <w:t>Bằng cách kết hợp ứng dụng M.S Teams và các nền tảng như Youtube, Tiktok, Facebook hay các nền tảng tương tự để bổ sung vào lớp học, lớp học lý thuyết hay thực hành không còn giới hạn trong khuôn khổ của lớp học vật lý mà có thể mở rộng trên không gian mạng, người học có thể học lại bài học không giới hạn thời gian với sự bổ sung bằng hình ảnh và video được chia sẽ từ những bạn học khác. Các hình ảnh hay video bổ sung này sẽ làm phong phú thêm bài học giúp người học có thể hiểu rõ vấn đề, nắm vững kiến thức hay có thêm kinh nghiệm từ các chủ đề chia sẽ hư hỏng, nguyên nhân và phương pháp sửa chữa. Điểm hay của mô hình này là hướng người học đến mặt có lợi của các nền tảng xã hội thay vì sử dụng chúng không có mục đích rõ ràng. Hình 5, mô tả về kiến thức lý thuyết, kinh nghiệm sửa chữa, phương pháp tháo lắp… trên các nền tảng trực tuyến như youtube, facebook, tiktok.</w:t>
      </w:r>
    </w:p>
    <w:p w14:paraId="42FAF3D0" w14:textId="77777777" w:rsidR="003A36CD" w:rsidRDefault="003A36CD" w:rsidP="007300E0">
      <w:pPr>
        <w:spacing w:before="40"/>
        <w:ind w:firstLine="284"/>
        <w:jc w:val="both"/>
        <w:rPr>
          <w:color w:val="000000"/>
          <w:sz w:val="21"/>
          <w:szCs w:val="21"/>
        </w:rPr>
      </w:pPr>
      <w:r>
        <w:rPr>
          <w:noProof/>
          <w:color w:val="000000"/>
          <w:sz w:val="21"/>
          <w:szCs w:val="21"/>
          <w:lang w:val="en-US"/>
        </w:rPr>
        <w:drawing>
          <wp:inline distT="0" distB="0" distL="0" distR="0" wp14:anchorId="1A724209" wp14:editId="2C5C0759">
            <wp:extent cx="4989195" cy="3163664"/>
            <wp:effectExtent l="0" t="0" r="1905" b="0"/>
            <wp:docPr id="127485571" name="Picture 127485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BEBA8EAE-BF5A-486C-A8C5-ECC9F3942E4B}">
                          <a14:imgProps xmlns:a14="http://schemas.microsoft.com/office/drawing/2010/main">
                            <a14:imgLayer r:embed="rId1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018830" cy="3182456"/>
                    </a:xfrm>
                    <a:prstGeom prst="rect">
                      <a:avLst/>
                    </a:prstGeom>
                    <a:noFill/>
                    <a:ln>
                      <a:noFill/>
                    </a:ln>
                  </pic:spPr>
                </pic:pic>
              </a:graphicData>
            </a:graphic>
          </wp:inline>
        </w:drawing>
      </w:r>
    </w:p>
    <w:p w14:paraId="306857C9" w14:textId="77777777" w:rsidR="003A36CD" w:rsidRPr="00BA1E6E" w:rsidRDefault="003A36CD" w:rsidP="007300E0">
      <w:pPr>
        <w:spacing w:before="40"/>
        <w:ind w:firstLine="284"/>
        <w:jc w:val="center"/>
        <w:rPr>
          <w:i/>
          <w:iCs/>
          <w:color w:val="000000"/>
          <w:sz w:val="21"/>
          <w:szCs w:val="21"/>
        </w:rPr>
      </w:pPr>
      <w:r>
        <w:rPr>
          <w:i/>
          <w:iCs/>
          <w:color w:val="000000"/>
          <w:sz w:val="21"/>
          <w:szCs w:val="21"/>
        </w:rPr>
        <w:t>Hình 5. Nguồn kiến thức bằng hình ảnh và video từ các nền tảng Youtube, Facebook, TikTok.</w:t>
      </w:r>
    </w:p>
    <w:p w14:paraId="2DFC8FF7" w14:textId="77777777" w:rsidR="003A36CD" w:rsidRPr="004539C0" w:rsidRDefault="003A36CD" w:rsidP="007300E0">
      <w:pPr>
        <w:ind w:firstLine="284"/>
        <w:jc w:val="both"/>
        <w:rPr>
          <w:rFonts w:ascii="TimesNewRomanPSMT" w:hAnsi="TimesNewRomanPSMT"/>
          <w:color w:val="000000"/>
          <w:sz w:val="20"/>
          <w:szCs w:val="20"/>
        </w:rPr>
      </w:pPr>
      <w:r w:rsidRPr="004539C0">
        <w:rPr>
          <w:rFonts w:eastAsia="MS Mincho"/>
          <w:b/>
          <w:spacing w:val="-4"/>
          <w:w w:val="98"/>
          <w:sz w:val="21"/>
          <w:szCs w:val="26"/>
        </w:rPr>
        <w:t>2.</w:t>
      </w:r>
      <w:r>
        <w:rPr>
          <w:rFonts w:eastAsia="MS Mincho"/>
          <w:b/>
          <w:spacing w:val="-4"/>
          <w:w w:val="98"/>
          <w:sz w:val="21"/>
          <w:szCs w:val="26"/>
        </w:rPr>
        <w:t>4</w:t>
      </w:r>
      <w:r w:rsidRPr="004539C0">
        <w:rPr>
          <w:rFonts w:eastAsia="MS Mincho"/>
          <w:b/>
          <w:spacing w:val="-4"/>
          <w:w w:val="98"/>
          <w:sz w:val="21"/>
          <w:szCs w:val="26"/>
        </w:rPr>
        <w:t xml:space="preserve"> Cải tiến phương pháp giảng dạy và đánh giá người học các môn học về động cơ ô tô</w:t>
      </w:r>
    </w:p>
    <w:p w14:paraId="4D2BB751" w14:textId="77777777" w:rsidR="003A36CD" w:rsidRPr="00CE4817" w:rsidRDefault="003A36CD" w:rsidP="007300E0">
      <w:pPr>
        <w:spacing w:before="40"/>
        <w:ind w:firstLine="284"/>
        <w:jc w:val="both"/>
        <w:rPr>
          <w:color w:val="000000"/>
          <w:sz w:val="21"/>
          <w:szCs w:val="21"/>
        </w:rPr>
      </w:pPr>
      <w:r w:rsidRPr="004B4090">
        <w:rPr>
          <w:color w:val="000000"/>
          <w:sz w:val="21"/>
          <w:szCs w:val="21"/>
        </w:rPr>
        <w:t xml:space="preserve">Với sự phát triển của công nghệ trong thời đại 4.0, việc khai thác các tài nguyên nhằm đổi mới phương pháp giảng dạy “được coi là một giải pháp khả thi cho nâng cao chất lượng đào tạo nguồn nhân lực” </w:t>
      </w:r>
      <w:sdt>
        <w:sdtPr>
          <w:rPr>
            <w:color w:val="000000"/>
            <w:sz w:val="21"/>
            <w:szCs w:val="21"/>
          </w:rPr>
          <w:id w:val="1832320208"/>
          <w:citation/>
        </w:sdtPr>
        <w:sdtEndPr/>
        <w:sdtContent>
          <w:r w:rsidRPr="004B4090">
            <w:rPr>
              <w:color w:val="000000"/>
              <w:sz w:val="21"/>
              <w:szCs w:val="21"/>
            </w:rPr>
            <w:fldChar w:fldCharType="begin"/>
          </w:r>
          <w:r w:rsidRPr="004B4090">
            <w:rPr>
              <w:color w:val="000000"/>
              <w:sz w:val="21"/>
              <w:szCs w:val="21"/>
            </w:rPr>
            <w:instrText xml:space="preserve"> CITATION Hùn17 \l 1033 </w:instrText>
          </w:r>
          <w:r w:rsidRPr="004B4090">
            <w:rPr>
              <w:color w:val="000000"/>
              <w:sz w:val="21"/>
              <w:szCs w:val="21"/>
            </w:rPr>
            <w:fldChar w:fldCharType="separate"/>
          </w:r>
          <w:r w:rsidRPr="004B4090">
            <w:rPr>
              <w:noProof/>
              <w:color w:val="000000"/>
              <w:sz w:val="21"/>
              <w:szCs w:val="21"/>
            </w:rPr>
            <w:t>(Hùng Đ. V., 2017)</w:t>
          </w:r>
          <w:r w:rsidRPr="004B4090">
            <w:rPr>
              <w:color w:val="000000"/>
              <w:sz w:val="21"/>
              <w:szCs w:val="21"/>
            </w:rPr>
            <w:fldChar w:fldCharType="end"/>
          </w:r>
        </w:sdtContent>
      </w:sdt>
      <w:r w:rsidRPr="004B4090">
        <w:rPr>
          <w:color w:val="000000"/>
          <w:sz w:val="21"/>
          <w:szCs w:val="21"/>
        </w:rPr>
        <w:t>. Theo đó, tác giả đề xuất cải tiến mô hình giảng dạy và đánh giá người học như sau:</w:t>
      </w:r>
    </w:p>
    <w:p w14:paraId="654FBB87" w14:textId="77777777" w:rsidR="001C3BAE" w:rsidRPr="00CE4817" w:rsidRDefault="001C3BAE" w:rsidP="007300E0">
      <w:pPr>
        <w:spacing w:before="40"/>
        <w:ind w:firstLine="284"/>
        <w:jc w:val="both"/>
        <w:rPr>
          <w:color w:val="000000"/>
          <w:sz w:val="21"/>
          <w:szCs w:val="21"/>
        </w:rPr>
      </w:pPr>
    </w:p>
    <w:p w14:paraId="514053D1" w14:textId="77777777" w:rsidR="001C3BAE" w:rsidRPr="00CE4817" w:rsidRDefault="001C3BAE" w:rsidP="007300E0">
      <w:pPr>
        <w:spacing w:before="40"/>
        <w:ind w:firstLine="284"/>
        <w:jc w:val="both"/>
        <w:rPr>
          <w:color w:val="000000"/>
          <w:sz w:val="21"/>
          <w:szCs w:val="21"/>
        </w:rPr>
      </w:pPr>
    </w:p>
    <w:p w14:paraId="21248E4C" w14:textId="77777777" w:rsidR="003A36CD" w:rsidRPr="006F4B93" w:rsidRDefault="003A36CD" w:rsidP="007300E0">
      <w:pPr>
        <w:spacing w:before="40"/>
        <w:ind w:firstLine="284"/>
        <w:jc w:val="both"/>
        <w:rPr>
          <w:b/>
          <w:bCs/>
          <w:color w:val="000000"/>
          <w:sz w:val="21"/>
          <w:szCs w:val="21"/>
        </w:rPr>
      </w:pPr>
      <w:r w:rsidRPr="006F4B93">
        <w:rPr>
          <w:b/>
          <w:bCs/>
          <w:color w:val="000000"/>
          <w:sz w:val="21"/>
          <w:szCs w:val="21"/>
        </w:rPr>
        <w:lastRenderedPageBreak/>
        <w:t>2.4.1 Cải tiến phương pháp giảng dạy.</w:t>
      </w:r>
    </w:p>
    <w:p w14:paraId="1273B45B" w14:textId="77777777" w:rsidR="003A36CD" w:rsidRPr="004B4090" w:rsidRDefault="003A36CD" w:rsidP="007300E0">
      <w:pPr>
        <w:spacing w:before="40"/>
        <w:ind w:firstLine="284"/>
        <w:jc w:val="both"/>
        <w:rPr>
          <w:rFonts w:eastAsia="MS Mincho"/>
          <w:bCs/>
          <w:spacing w:val="-4"/>
          <w:w w:val="98"/>
          <w:sz w:val="21"/>
          <w:szCs w:val="26"/>
        </w:rPr>
      </w:pPr>
      <w:r w:rsidRPr="004B4090">
        <w:rPr>
          <w:rFonts w:eastAsia="MS Mincho"/>
          <w:bCs/>
          <w:noProof/>
          <w:spacing w:val="-4"/>
          <w:w w:val="98"/>
          <w:sz w:val="21"/>
          <w:szCs w:val="26"/>
          <w:lang w:val="en-US"/>
        </w:rPr>
        <w:drawing>
          <wp:anchor distT="0" distB="0" distL="114300" distR="114300" simplePos="0" relativeHeight="486232064" behindDoc="1" locked="0" layoutInCell="1" allowOverlap="1" wp14:anchorId="61929E06" wp14:editId="50C52AF7">
            <wp:simplePos x="0" y="0"/>
            <wp:positionH relativeFrom="column">
              <wp:posOffset>3305810</wp:posOffset>
            </wp:positionH>
            <wp:positionV relativeFrom="paragraph">
              <wp:posOffset>541655</wp:posOffset>
            </wp:positionV>
            <wp:extent cx="2437130" cy="1560195"/>
            <wp:effectExtent l="0" t="0" r="1270" b="1905"/>
            <wp:wrapTight wrapText="bothSides">
              <wp:wrapPolygon edited="0">
                <wp:start x="0" y="0"/>
                <wp:lineTo x="0" y="21363"/>
                <wp:lineTo x="21442" y="21363"/>
                <wp:lineTo x="21442"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437130" cy="15601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4090">
        <w:rPr>
          <w:rFonts w:eastAsia="MS Mincho"/>
          <w:bCs/>
          <w:spacing w:val="-4"/>
          <w:w w:val="98"/>
          <w:sz w:val="21"/>
          <w:szCs w:val="26"/>
        </w:rPr>
        <w:t xml:space="preserve">Đối với môn học lý thuyết hoặc thực hành, quá trình tìm hiểu và tiếp thu kiến thức mới qua mỗi bài học không kết thúc trong một buổi học trên lớp mà kéo dài cả quá trình của môn học. Điểm khác biệt của mô hình này là quá trình người học tiếp nhận kiến thức mới có sự kiểm soát, theo dõi của giáo viên thông qua ứng dụng M.S teams. Quá trình này được minh họa trong hình 6. </w:t>
      </w:r>
    </w:p>
    <w:p w14:paraId="7BDACA1E" w14:textId="77777777" w:rsidR="003A36CD" w:rsidRPr="004B4090" w:rsidRDefault="003A36CD" w:rsidP="007300E0">
      <w:pPr>
        <w:spacing w:before="40"/>
        <w:ind w:firstLine="284"/>
        <w:jc w:val="both"/>
        <w:rPr>
          <w:rFonts w:eastAsia="MS Mincho"/>
          <w:bCs/>
          <w:spacing w:val="-4"/>
          <w:w w:val="98"/>
          <w:sz w:val="21"/>
          <w:szCs w:val="26"/>
        </w:rPr>
      </w:pPr>
      <w:r w:rsidRPr="004B4090">
        <w:rPr>
          <w:rFonts w:eastAsia="MS Mincho"/>
          <w:bCs/>
          <w:spacing w:val="-4"/>
          <w:w w:val="98"/>
          <w:sz w:val="21"/>
          <w:szCs w:val="26"/>
        </w:rPr>
        <w:t>Mỗi môn học có cấu trúc A(x;y;z). Trong đó z là thời lượng tự học của người học, x;y là thời lượng môn học lý thuyết hoặc thực hành. Th</w:t>
      </w:r>
      <w:r>
        <w:rPr>
          <w:rFonts w:eastAsia="MS Mincho"/>
          <w:bCs/>
          <w:spacing w:val="-4"/>
          <w:w w:val="98"/>
          <w:sz w:val="21"/>
          <w:szCs w:val="26"/>
        </w:rPr>
        <w:t>ô</w:t>
      </w:r>
      <w:r w:rsidRPr="004B4090">
        <w:rPr>
          <w:rFonts w:eastAsia="MS Mincho"/>
          <w:bCs/>
          <w:spacing w:val="-4"/>
          <w:w w:val="98"/>
          <w:sz w:val="21"/>
          <w:szCs w:val="26"/>
        </w:rPr>
        <w:t xml:space="preserve">ng qua yêu cầu đối với người học trong thời gian ngoài lớp học, giáo viên có thể theo dõi quá trình tiếp thu kiến thức của người học. Trong suốt quá trình của môn học, người học có thể bổ sung kiến thức </w:t>
      </w:r>
      <w:r>
        <w:rPr>
          <w:rFonts w:eastAsia="MS Mincho"/>
          <w:bCs/>
          <w:spacing w:val="-4"/>
          <w:w w:val="98"/>
          <w:sz w:val="21"/>
          <w:szCs w:val="26"/>
        </w:rPr>
        <w:t>bằng cách</w:t>
      </w:r>
      <w:r w:rsidRPr="004B4090">
        <w:rPr>
          <w:rFonts w:eastAsia="MS Mincho"/>
          <w:bCs/>
          <w:spacing w:val="-4"/>
          <w:w w:val="98"/>
          <w:sz w:val="21"/>
          <w:szCs w:val="26"/>
        </w:rPr>
        <w:t xml:space="preserve"> trao đổi với giáo viên hoặc các bạn học khác. Đối với môn học lý thuyết, người học sẽ tìm và học lại các nguyên lý hoạt động, đặc điểm cấu tạo thông qua các hình ảnh, video để thực hiện yêu cầu môn học. Đối với môn học thực hành, yêu cầu sẽ là hình ảnh, video về phương pháp kiểm tra, lắp ráp, hiện tượng hư hỏng và quá trình sửa chữa.            </w:t>
      </w:r>
      <w:r w:rsidRPr="004B4090">
        <w:rPr>
          <w:rFonts w:eastAsia="MS Mincho"/>
          <w:bCs/>
          <w:i/>
          <w:iCs/>
          <w:spacing w:val="-4"/>
          <w:w w:val="98"/>
          <w:sz w:val="21"/>
          <w:szCs w:val="26"/>
        </w:rPr>
        <w:t>Hình 6. Sơ đồ quá trình tiếp thu kiến thức</w:t>
      </w:r>
    </w:p>
    <w:p w14:paraId="1388D08B" w14:textId="77777777" w:rsidR="003A36CD" w:rsidRPr="006F4B93" w:rsidRDefault="003A36CD" w:rsidP="007300E0">
      <w:pPr>
        <w:spacing w:before="40"/>
        <w:ind w:firstLine="284"/>
        <w:jc w:val="both"/>
        <w:rPr>
          <w:rFonts w:eastAsia="MS Mincho"/>
          <w:b/>
          <w:spacing w:val="-4"/>
          <w:w w:val="98"/>
          <w:sz w:val="21"/>
          <w:szCs w:val="26"/>
        </w:rPr>
      </w:pPr>
      <w:r w:rsidRPr="006F4B93">
        <w:rPr>
          <w:rFonts w:eastAsia="MS Mincho"/>
          <w:b/>
          <w:spacing w:val="-4"/>
          <w:w w:val="98"/>
          <w:sz w:val="21"/>
          <w:szCs w:val="26"/>
        </w:rPr>
        <w:t>2.4.2 Thay đổi phương pháp đánh giá người học.</w:t>
      </w:r>
    </w:p>
    <w:p w14:paraId="02B530DA" w14:textId="77777777" w:rsidR="003A36CD" w:rsidRDefault="003A36CD" w:rsidP="007300E0">
      <w:pPr>
        <w:spacing w:before="40"/>
        <w:ind w:firstLine="284"/>
        <w:jc w:val="both"/>
        <w:rPr>
          <w:rFonts w:eastAsia="MS Mincho"/>
          <w:bCs/>
          <w:spacing w:val="-4"/>
          <w:w w:val="98"/>
          <w:sz w:val="21"/>
          <w:szCs w:val="26"/>
        </w:rPr>
      </w:pPr>
      <w:r w:rsidRPr="004B4090">
        <w:rPr>
          <w:rFonts w:eastAsia="MS Mincho"/>
          <w:bCs/>
          <w:spacing w:val="-4"/>
          <w:w w:val="98"/>
          <w:sz w:val="21"/>
          <w:szCs w:val="26"/>
        </w:rPr>
        <w:t xml:space="preserve">Trong bài báo của mình, tác giả Phạm Thị Thu Nga (CĐ Lý Tự Trọng TPHCM) đưa ra giải pháp </w:t>
      </w:r>
      <w:r w:rsidRPr="004B4090">
        <w:rPr>
          <w:sz w:val="21"/>
          <w:szCs w:val="21"/>
        </w:rPr>
        <w:t>“Đối với quá trình dạy, cần chuyển từ truyền thụ kiến thức sang hình thành phẩm chất và phát triển năng lực người học</w:t>
      </w:r>
      <w:r w:rsidRPr="00431A18">
        <w:rPr>
          <w:sz w:val="21"/>
          <w:szCs w:val="21"/>
        </w:rPr>
        <w:t xml:space="preserve"> hay là tổ chức một nền giáo dục mở, thực học, thực nghiệp. Còn với việc học, cần chuyển từ học thuộc, nhớ nhiều sang hình thành năng lực vận dụng, thích nghi, giải quyết vấn đề, tư duy độc lập. Không chỉ học trong sách vở, qua tài liệu mà phải học từ nhiều hình thức khác như trò chơi, liên hệ tương tác, cung ứng đám đông, học bằng dự án” </w:t>
      </w:r>
      <w:sdt>
        <w:sdtPr>
          <w:rPr>
            <w:sz w:val="21"/>
            <w:szCs w:val="21"/>
          </w:rPr>
          <w:id w:val="1759406750"/>
          <w:citation/>
        </w:sdtPr>
        <w:sdtEndPr/>
        <w:sdtContent>
          <w:r w:rsidRPr="00431A18">
            <w:rPr>
              <w:sz w:val="21"/>
              <w:szCs w:val="21"/>
            </w:rPr>
            <w:fldChar w:fldCharType="begin"/>
          </w:r>
          <w:r w:rsidRPr="00431A18">
            <w:rPr>
              <w:sz w:val="21"/>
              <w:szCs w:val="21"/>
            </w:rPr>
            <w:instrText xml:space="preserve"> CITATION Nga21 \l 1033 </w:instrText>
          </w:r>
          <w:r w:rsidRPr="00431A18">
            <w:rPr>
              <w:sz w:val="21"/>
              <w:szCs w:val="21"/>
            </w:rPr>
            <w:fldChar w:fldCharType="separate"/>
          </w:r>
          <w:r w:rsidRPr="00431A18">
            <w:rPr>
              <w:sz w:val="21"/>
              <w:szCs w:val="21"/>
            </w:rPr>
            <w:t>(Nga, 2021)</w:t>
          </w:r>
          <w:r w:rsidRPr="00431A18">
            <w:rPr>
              <w:sz w:val="21"/>
              <w:szCs w:val="21"/>
            </w:rPr>
            <w:fldChar w:fldCharType="end"/>
          </w:r>
        </w:sdtContent>
      </w:sdt>
      <w:r>
        <w:rPr>
          <w:sz w:val="21"/>
          <w:szCs w:val="21"/>
        </w:rPr>
        <w:t>.</w:t>
      </w:r>
    </w:p>
    <w:p w14:paraId="7C1FD230" w14:textId="77777777" w:rsidR="003A36CD" w:rsidRDefault="003A36CD" w:rsidP="007300E0">
      <w:pPr>
        <w:spacing w:before="40"/>
        <w:ind w:firstLine="284"/>
        <w:jc w:val="both"/>
        <w:rPr>
          <w:rFonts w:eastAsia="MS Mincho"/>
          <w:bCs/>
          <w:spacing w:val="-4"/>
          <w:w w:val="98"/>
          <w:sz w:val="21"/>
          <w:szCs w:val="26"/>
        </w:rPr>
      </w:pPr>
      <w:r>
        <w:rPr>
          <w:rFonts w:eastAsia="MS Mincho"/>
          <w:bCs/>
          <w:spacing w:val="-4"/>
          <w:w w:val="98"/>
          <w:sz w:val="21"/>
          <w:szCs w:val="26"/>
        </w:rPr>
        <w:t xml:space="preserve">Như vậy quá trình dánh giá người học cũng cần có sự thay đổi. Theo sơ đồ ở hình 7, việc đánh giá người học trong quá trình học được chia làm 3 phần chính, đánh giá kiến thức tiếp thu trên lớp, đánh giá nội dung thực hiện theo yêu cầu và đánh giá yêu cầu kiến thức cuối cùng của bài học. </w:t>
      </w:r>
    </w:p>
    <w:p w14:paraId="6BCF8814" w14:textId="77777777" w:rsidR="003A36CD" w:rsidRDefault="003A36CD" w:rsidP="007300E0">
      <w:pPr>
        <w:spacing w:before="40"/>
        <w:ind w:firstLine="284"/>
        <w:jc w:val="both"/>
        <w:rPr>
          <w:rFonts w:eastAsia="MS Mincho"/>
          <w:bCs/>
          <w:spacing w:val="-4"/>
          <w:w w:val="98"/>
          <w:sz w:val="21"/>
          <w:szCs w:val="26"/>
        </w:rPr>
      </w:pPr>
      <w:r>
        <w:rPr>
          <w:rFonts w:eastAsia="MS Mincho"/>
          <w:bCs/>
          <w:noProof/>
          <w:spacing w:val="-4"/>
          <w:w w:val="98"/>
          <w:sz w:val="21"/>
          <w:szCs w:val="26"/>
          <w:lang w:val="en-US"/>
        </w:rPr>
        <w:drawing>
          <wp:anchor distT="0" distB="0" distL="114300" distR="114300" simplePos="0" relativeHeight="486233088" behindDoc="1" locked="0" layoutInCell="1" allowOverlap="1" wp14:anchorId="370E16F4" wp14:editId="32936496">
            <wp:simplePos x="0" y="0"/>
            <wp:positionH relativeFrom="margin">
              <wp:align>right</wp:align>
            </wp:positionH>
            <wp:positionV relativeFrom="paragraph">
              <wp:posOffset>53340</wp:posOffset>
            </wp:positionV>
            <wp:extent cx="2804160" cy="1927860"/>
            <wp:effectExtent l="0" t="0" r="0" b="0"/>
            <wp:wrapTight wrapText="bothSides">
              <wp:wrapPolygon edited="0">
                <wp:start x="0" y="0"/>
                <wp:lineTo x="0" y="21344"/>
                <wp:lineTo x="21424" y="21344"/>
                <wp:lineTo x="21424"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04160" cy="192786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MS Mincho"/>
          <w:bCs/>
          <w:spacing w:val="-4"/>
          <w:w w:val="98"/>
          <w:sz w:val="21"/>
          <w:szCs w:val="26"/>
        </w:rPr>
        <w:t>Quá trình đánh giá người học không diễn ra trong một bài học mà kéo dài suốt cả quá trình môn học diễn ra. Điều này tạo ra cơ hội thúc đầy người học tiến bộ. Phần trăm kiến thức trên lớp thông qua các bài kiểm tra cho thấy mức độ tiếp thu kiến thức của người học. Nếu mức độ này chưa đạt, người học có thể bổ sung kiến thức bằng các nội dung yêu cầu ngoài lớp học, sau đó hoàn thành các yêu cầu kiến thức để quay lại nội đánh giá kiến thức. Quá trình sẽ lặp lại đến khi người học đạt được một kiến thức nhất định, đáp ứng được yêu cầu của môn học.</w:t>
      </w:r>
    </w:p>
    <w:p w14:paraId="13A455CA" w14:textId="77777777" w:rsidR="003A36CD" w:rsidRPr="003B372F" w:rsidRDefault="003A36CD" w:rsidP="007300E0">
      <w:pPr>
        <w:spacing w:before="40"/>
        <w:ind w:firstLine="284"/>
        <w:jc w:val="both"/>
        <w:rPr>
          <w:rFonts w:eastAsia="MS Mincho"/>
          <w:bCs/>
          <w:i/>
          <w:iCs/>
          <w:spacing w:val="-4"/>
          <w:w w:val="98"/>
          <w:sz w:val="21"/>
          <w:szCs w:val="26"/>
        </w:rPr>
      </w:pPr>
      <w:r>
        <w:rPr>
          <w:rFonts w:eastAsia="MS Mincho"/>
          <w:bCs/>
          <w:spacing w:val="-4"/>
          <w:w w:val="98"/>
          <w:sz w:val="21"/>
          <w:szCs w:val="26"/>
        </w:rPr>
        <w:t xml:space="preserve">Điểm đánh giá chung của môn học là toàn bộ phần trăm của quá trình môn học diễn ra. Phương án này còn hổ trợ các sinh viên tiếp thu kiến thức chậm mà không làm ảnh hưởng đến tiến độ chung của cả lớp học.                                </w:t>
      </w:r>
      <w:r>
        <w:rPr>
          <w:rFonts w:eastAsia="MS Mincho"/>
          <w:bCs/>
          <w:i/>
          <w:iCs/>
          <w:spacing w:val="-4"/>
          <w:w w:val="98"/>
          <w:sz w:val="21"/>
          <w:szCs w:val="26"/>
        </w:rPr>
        <w:t>Hình 7. Sơ đồ đánh giá người học</w:t>
      </w:r>
    </w:p>
    <w:p w14:paraId="227BD6DD" w14:textId="77777777" w:rsidR="003A36CD" w:rsidRDefault="003A36CD" w:rsidP="007300E0">
      <w:pPr>
        <w:spacing w:before="40"/>
        <w:ind w:firstLine="284"/>
        <w:jc w:val="both"/>
        <w:rPr>
          <w:rFonts w:eastAsia="MS Mincho"/>
          <w:bCs/>
          <w:spacing w:val="-4"/>
          <w:w w:val="98"/>
          <w:sz w:val="21"/>
          <w:szCs w:val="26"/>
        </w:rPr>
      </w:pPr>
      <w:r>
        <w:rPr>
          <w:rFonts w:eastAsia="MS Mincho"/>
          <w:bCs/>
          <w:noProof/>
          <w:spacing w:val="-4"/>
          <w:w w:val="98"/>
          <w:sz w:val="21"/>
          <w:szCs w:val="26"/>
          <w:lang w:val="en-US"/>
        </w:rPr>
        <w:lastRenderedPageBreak/>
        <w:drawing>
          <wp:anchor distT="0" distB="0" distL="114300" distR="114300" simplePos="0" relativeHeight="486234112" behindDoc="1" locked="0" layoutInCell="1" allowOverlap="1" wp14:anchorId="5B868F14" wp14:editId="542BE222">
            <wp:simplePos x="0" y="0"/>
            <wp:positionH relativeFrom="margin">
              <wp:posOffset>1850390</wp:posOffset>
            </wp:positionH>
            <wp:positionV relativeFrom="paragraph">
              <wp:posOffset>141605</wp:posOffset>
            </wp:positionV>
            <wp:extent cx="4086225" cy="2621280"/>
            <wp:effectExtent l="0" t="0" r="9525" b="7620"/>
            <wp:wrapTight wrapText="bothSides">
              <wp:wrapPolygon edited="0">
                <wp:start x="0" y="0"/>
                <wp:lineTo x="0" y="21506"/>
                <wp:lineTo x="21550" y="21506"/>
                <wp:lineTo x="21550"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86225" cy="262128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MS Mincho"/>
          <w:bCs/>
          <w:spacing w:val="-4"/>
          <w:w w:val="98"/>
          <w:sz w:val="21"/>
          <w:szCs w:val="26"/>
        </w:rPr>
        <w:t>Toàn bộ quá trình môn học và sự tham gia của người học được kiểm soát thông qua các kênh học của ứng dụng M.S Teams (Hình 8). Các công cụ bài tập trên lớp hay bài tập cho phép cá nhân hóa quá trình học môn học nhằm đánh giá toàn diện và liên tục cho mỗi người học.</w:t>
      </w:r>
    </w:p>
    <w:p w14:paraId="03EEA3C5" w14:textId="77777777" w:rsidR="003A36CD" w:rsidRDefault="003A36CD" w:rsidP="007300E0">
      <w:pPr>
        <w:spacing w:before="40"/>
        <w:ind w:firstLine="284"/>
        <w:jc w:val="both"/>
        <w:rPr>
          <w:rFonts w:eastAsia="MS Mincho"/>
          <w:bCs/>
          <w:spacing w:val="-4"/>
          <w:w w:val="98"/>
          <w:sz w:val="21"/>
          <w:szCs w:val="26"/>
        </w:rPr>
      </w:pPr>
      <w:r>
        <w:rPr>
          <w:rFonts w:eastAsia="MS Mincho"/>
          <w:bCs/>
          <w:spacing w:val="-4"/>
          <w:w w:val="98"/>
          <w:sz w:val="21"/>
          <w:szCs w:val="26"/>
        </w:rPr>
        <w:t>Công cụ Reflect</w:t>
      </w:r>
      <w:r>
        <w:rPr>
          <w:rStyle w:val="FootnoteReference"/>
          <w:rFonts w:eastAsia="MS Mincho"/>
          <w:bCs/>
          <w:spacing w:val="-4"/>
          <w:w w:val="98"/>
          <w:sz w:val="21"/>
          <w:szCs w:val="26"/>
        </w:rPr>
        <w:footnoteReference w:id="5"/>
      </w:r>
      <w:r>
        <w:rPr>
          <w:rFonts w:eastAsia="MS Mincho"/>
          <w:bCs/>
          <w:spacing w:val="-4"/>
          <w:w w:val="98"/>
          <w:sz w:val="21"/>
          <w:szCs w:val="26"/>
        </w:rPr>
        <w:t xml:space="preserve"> cung cấp phản hồi cảm xúc của lớp học, thông qua Reflect giáo viên có thể điều chỉnh phương pháp để hổ trợ người học tốt hơn.</w:t>
      </w:r>
    </w:p>
    <w:p w14:paraId="750D7AFB" w14:textId="77777777" w:rsidR="003A36CD" w:rsidRPr="00E74855" w:rsidRDefault="003A36CD" w:rsidP="007300E0">
      <w:pPr>
        <w:spacing w:before="40"/>
        <w:ind w:firstLine="284"/>
        <w:jc w:val="both"/>
        <w:rPr>
          <w:rFonts w:eastAsia="MS Mincho"/>
          <w:bCs/>
          <w:i/>
          <w:iCs/>
          <w:spacing w:val="-4"/>
          <w:w w:val="98"/>
          <w:sz w:val="21"/>
          <w:szCs w:val="26"/>
        </w:rPr>
      </w:pPr>
      <w:r>
        <w:rPr>
          <w:rFonts w:eastAsia="MS Mincho"/>
          <w:bCs/>
          <w:spacing w:val="-4"/>
          <w:w w:val="98"/>
          <w:sz w:val="21"/>
          <w:szCs w:val="26"/>
        </w:rPr>
        <w:t>Công cụ Insights</w:t>
      </w:r>
      <w:r>
        <w:rPr>
          <w:rStyle w:val="FootnoteReference"/>
          <w:rFonts w:eastAsia="MS Mincho"/>
          <w:bCs/>
          <w:spacing w:val="-4"/>
          <w:w w:val="98"/>
          <w:sz w:val="21"/>
          <w:szCs w:val="26"/>
        </w:rPr>
        <w:footnoteReference w:id="6"/>
      </w:r>
      <w:r>
        <w:rPr>
          <w:rFonts w:eastAsia="MS Mincho"/>
          <w:bCs/>
          <w:spacing w:val="-4"/>
          <w:w w:val="98"/>
          <w:sz w:val="21"/>
          <w:szCs w:val="26"/>
        </w:rPr>
        <w:t xml:space="preserve"> cho phép theo dõi sự tham gia của người học đồng thời cung cấp các báo cáo chi tiết về hoạt động của cả lớp, giúp giáo viên có cái nhìn tổng quan về tiến độ và sự tiếp thu của lớp học.                                         </w:t>
      </w:r>
      <w:r>
        <w:rPr>
          <w:rFonts w:eastAsia="MS Mincho"/>
          <w:bCs/>
          <w:i/>
          <w:iCs/>
          <w:spacing w:val="-4"/>
          <w:w w:val="98"/>
          <w:sz w:val="21"/>
          <w:szCs w:val="26"/>
        </w:rPr>
        <w:t>Hình 8. Lớp học mở rộng trên Microsoft Teams</w:t>
      </w:r>
    </w:p>
    <w:p w14:paraId="2133D4CA" w14:textId="77777777" w:rsidR="003A36CD" w:rsidRPr="00445056" w:rsidRDefault="003A36CD" w:rsidP="007300E0">
      <w:pPr>
        <w:spacing w:before="40"/>
        <w:ind w:firstLine="284"/>
        <w:jc w:val="both"/>
        <w:rPr>
          <w:rFonts w:eastAsia="MS Mincho"/>
          <w:bCs/>
          <w:spacing w:val="-4"/>
          <w:w w:val="98"/>
          <w:sz w:val="21"/>
          <w:szCs w:val="26"/>
        </w:rPr>
      </w:pPr>
      <w:r>
        <w:rPr>
          <w:rFonts w:eastAsia="MS Mincho"/>
          <w:bCs/>
          <w:spacing w:val="-4"/>
          <w:w w:val="98"/>
          <w:sz w:val="21"/>
          <w:szCs w:val="26"/>
        </w:rPr>
        <w:t xml:space="preserve">Đối với mỗi môn học, phần cốt lõi là tiếp thu kiến thức và sử dụng kiến thức đó để giải quyết yêu cầu thực tế. Quá trình đánh giá người học tập trung vào hai yếu tố này nên phần trăm đánh giá kiến thức và yêu cầu chiếm tỷ trọng cao và tương đương nhau. Quá trình giải quyết yêu cầu đối với mỗi cá nhân là khác nhau nên có trọng số thấp hơn. Điều này giúp các sinh viên có khả năng chậm hơn vẫn có thể đảm bảo đánh giá hoàn thành môn học nhờ thời gian hoàn thiện quá trình tiếp thu kiến thức kéo dài. </w:t>
      </w:r>
    </w:p>
    <w:p w14:paraId="5C77088C" w14:textId="77777777" w:rsidR="003A36CD" w:rsidRPr="00EB5148" w:rsidRDefault="003A36CD" w:rsidP="007300E0">
      <w:pPr>
        <w:spacing w:before="40"/>
        <w:ind w:firstLine="284"/>
        <w:jc w:val="both"/>
        <w:rPr>
          <w:b/>
          <w:spacing w:val="-4"/>
          <w:w w:val="98"/>
          <w:sz w:val="21"/>
          <w:szCs w:val="26"/>
        </w:rPr>
      </w:pPr>
      <w:r w:rsidRPr="00EB5148">
        <w:rPr>
          <w:b/>
          <w:spacing w:val="-4"/>
          <w:w w:val="98"/>
          <w:sz w:val="21"/>
          <w:szCs w:val="26"/>
        </w:rPr>
        <w:t>3. Kết luận</w:t>
      </w:r>
    </w:p>
    <w:p w14:paraId="5D8FC16B" w14:textId="77777777" w:rsidR="003A36CD" w:rsidRDefault="003A36CD" w:rsidP="007300E0">
      <w:pPr>
        <w:spacing w:before="40"/>
        <w:ind w:firstLine="284"/>
        <w:jc w:val="both"/>
        <w:rPr>
          <w:bCs/>
          <w:spacing w:val="-4"/>
          <w:w w:val="98"/>
          <w:sz w:val="21"/>
          <w:szCs w:val="26"/>
        </w:rPr>
      </w:pPr>
      <w:r>
        <w:rPr>
          <w:bCs/>
          <w:spacing w:val="-4"/>
          <w:w w:val="98"/>
          <w:sz w:val="21"/>
          <w:szCs w:val="26"/>
        </w:rPr>
        <w:t>Áp dụng công nghệ vào giảng dạy và học tập là xu hướng tất yếu trong kỷ nguyên 4.0, việc tận dụng các tài nguyên hiện có như M.S Teams kết hợp với các tài nguyên miễn phí như Zalo video, Facebook, TikTok, Youtube…cho phép cải tiến phương pháp dạy và học với chi phí thấp mà vẫn mang lại hiệu quả cao. Nguồn kiến thức lý thuyết được minh họa bằng video, các kinh nghiệm thực hành sửa chữa, tháo lắp là tài nguyên lớn và hoàn toàn miễn phí giúp tăng khả năng tiếp thu kiến thức của người học.</w:t>
      </w:r>
    </w:p>
    <w:p w14:paraId="6EFC088D" w14:textId="77777777" w:rsidR="003A36CD" w:rsidRDefault="003A36CD" w:rsidP="007300E0">
      <w:pPr>
        <w:spacing w:before="40"/>
        <w:ind w:firstLine="284"/>
        <w:jc w:val="both"/>
        <w:rPr>
          <w:bCs/>
          <w:spacing w:val="-4"/>
          <w:w w:val="98"/>
          <w:sz w:val="21"/>
          <w:szCs w:val="26"/>
        </w:rPr>
      </w:pPr>
      <w:r>
        <w:rPr>
          <w:bCs/>
          <w:spacing w:val="-4"/>
          <w:w w:val="98"/>
          <w:sz w:val="21"/>
          <w:szCs w:val="26"/>
        </w:rPr>
        <w:t>Quá trình học được kéo dài bên ngoài lớp học vật lý làm tăng khả năng phát huy năng lực của người học. Sinh viên có mục đích rõ ràng khi sử dụng các tài nguyên mạng xã hội, hứng thú với việc tiếp thu kiến thức đồng thời sẽ sử dụng thời gian hiệu quả hơn để đáp ứng yêu cầu môn học. Môi trường Teams còn cho phép kết nối các thành viên của lớp học bất chấp khoảng cách vật lý. Đây là yếu tố thuận lợi trong quá trình học tập, người học có thể kết nối theo nhóm để chia sẽ, thảo luận và tiếp thu kiến thức.</w:t>
      </w:r>
    </w:p>
    <w:p w14:paraId="55E0EB87" w14:textId="77777777" w:rsidR="003A36CD" w:rsidRDefault="003A36CD" w:rsidP="007300E0">
      <w:pPr>
        <w:spacing w:before="40"/>
        <w:ind w:firstLine="284"/>
        <w:jc w:val="both"/>
        <w:rPr>
          <w:bCs/>
          <w:spacing w:val="-4"/>
          <w:w w:val="98"/>
          <w:sz w:val="21"/>
          <w:szCs w:val="26"/>
        </w:rPr>
      </w:pPr>
      <w:r>
        <w:rPr>
          <w:bCs/>
          <w:spacing w:val="-4"/>
          <w:w w:val="98"/>
          <w:sz w:val="21"/>
          <w:szCs w:val="26"/>
        </w:rPr>
        <w:t>Quá trình đánh giá người học không kết thúc trong lớp học thông qua các bài kiểm tra trên giấy mà kéo dài suốt quá trình học tạo điều kiện cho các học viên có khả năng tiếp thu chậm so với học viên khác nhưng vẫn đảm bảo nội dung cốt lõi của môn học. Phương pháp tìm kiếm dữ liệu để hoàn thành nội dung yêu cầu giúp người học có khả năng tìm kiếm thông tin, sử dụng tài nguyên không gian số hiệu quả và rèn luyện khả năng học tập liên tục, kéo dài.</w:t>
      </w:r>
    </w:p>
    <w:p w14:paraId="30B87FDF" w14:textId="77777777" w:rsidR="003A36CD" w:rsidRPr="00695D80" w:rsidRDefault="003A36CD" w:rsidP="007300E0">
      <w:pPr>
        <w:spacing w:before="40"/>
        <w:ind w:firstLine="284"/>
        <w:jc w:val="both"/>
        <w:rPr>
          <w:bCs/>
          <w:spacing w:val="-4"/>
          <w:w w:val="98"/>
          <w:sz w:val="21"/>
          <w:szCs w:val="26"/>
        </w:rPr>
      </w:pPr>
      <w:r>
        <w:rPr>
          <w:bCs/>
          <w:spacing w:val="-4"/>
          <w:w w:val="98"/>
          <w:sz w:val="21"/>
          <w:szCs w:val="26"/>
        </w:rPr>
        <w:t>Sử dụng công nghệ để cải tiến phương pháp dạy và phương pháp học cũng là thách thức đối với người dạy và người học. Cả giáo viên và sinh viên đều phải sử dụng nhiều kỹ năng công nghệ về thông tin, vốn không phải sở trường của ngành ô tô, để đáp ứng. Tuy nhiên, mặt tích cực của vấn đề là quá trình này lại giúp người dạy và người học ngành ô tô cải thiện kỹ năng công nghệ trong thời đại số. Đây cũng có thể xem là cơ hội để nâng cao năng lực của bản thân, tiếp cận, nắm bắt và hòa nhịp cùng với thời đại số.</w:t>
      </w:r>
    </w:p>
    <w:p w14:paraId="310E6215" w14:textId="77777777" w:rsidR="003A36CD" w:rsidRPr="00EB5148" w:rsidRDefault="003A36CD" w:rsidP="007300E0">
      <w:pPr>
        <w:spacing w:before="40"/>
        <w:ind w:firstLine="284"/>
        <w:jc w:val="both"/>
        <w:rPr>
          <w:b/>
          <w:spacing w:val="-4"/>
          <w:w w:val="98"/>
          <w:sz w:val="21"/>
          <w:szCs w:val="26"/>
        </w:rPr>
      </w:pPr>
    </w:p>
    <w:p w14:paraId="0FD591D4" w14:textId="77777777" w:rsidR="003A36CD" w:rsidRDefault="003A36CD" w:rsidP="007300E0">
      <w:pPr>
        <w:spacing w:before="40"/>
        <w:ind w:firstLine="284"/>
        <w:jc w:val="both"/>
        <w:rPr>
          <w:b/>
          <w:spacing w:val="-4"/>
          <w:w w:val="98"/>
          <w:sz w:val="21"/>
          <w:szCs w:val="26"/>
        </w:rPr>
      </w:pPr>
      <w:r w:rsidRPr="00EB5148">
        <w:rPr>
          <w:b/>
          <w:spacing w:val="-4"/>
          <w:w w:val="98"/>
          <w:sz w:val="21"/>
          <w:szCs w:val="26"/>
        </w:rPr>
        <w:t>Tài liệu tham khảo</w:t>
      </w:r>
    </w:p>
    <w:sdt>
      <w:sdtPr>
        <w:id w:val="-764602060"/>
        <w:docPartObj>
          <w:docPartGallery w:val="Bibliographies"/>
          <w:docPartUnique/>
        </w:docPartObj>
      </w:sdtPr>
      <w:sdtEndPr>
        <w:rPr>
          <w:sz w:val="21"/>
          <w:szCs w:val="21"/>
        </w:rPr>
      </w:sdtEndPr>
      <w:sdtContent>
        <w:p w14:paraId="0F482F76" w14:textId="77777777" w:rsidR="003A36CD" w:rsidRPr="003B3BBE" w:rsidRDefault="003A36CD" w:rsidP="00B1731A">
          <w:pPr>
            <w:spacing w:before="40"/>
            <w:ind w:firstLine="284"/>
            <w:rPr>
              <w:b/>
              <w:spacing w:val="-4"/>
              <w:w w:val="98"/>
              <w:sz w:val="21"/>
              <w:szCs w:val="26"/>
            </w:rPr>
          </w:pPr>
        </w:p>
        <w:sdt>
          <w:sdtPr>
            <w:rPr>
              <w:rFonts w:ascii="Times New Roman" w:eastAsia="Times New Roman" w:hAnsi="Times New Roman" w:cs="Times New Roman"/>
              <w:lang w:val="vi"/>
            </w:rPr>
            <w:id w:val="111145805"/>
            <w:bibliography/>
          </w:sdtPr>
          <w:sdtEndPr>
            <w:rPr>
              <w:sz w:val="21"/>
              <w:szCs w:val="21"/>
            </w:rPr>
          </w:sdtEndPr>
          <w:sdtContent>
            <w:p w14:paraId="5F51733E" w14:textId="77777777" w:rsidR="003A36CD" w:rsidRPr="003B3BBE" w:rsidRDefault="003A36CD" w:rsidP="00B1731A">
              <w:pPr>
                <w:pStyle w:val="Bibliography"/>
                <w:spacing w:after="120"/>
                <w:ind w:firstLine="284"/>
                <w:rPr>
                  <w:rFonts w:ascii="Times New Roman" w:hAnsi="Times New Roman" w:cs="Times New Roman"/>
                  <w:noProof/>
                  <w:sz w:val="21"/>
                  <w:szCs w:val="21"/>
                </w:rPr>
              </w:pPr>
              <w:r w:rsidRPr="003B3BBE">
                <w:rPr>
                  <w:rFonts w:ascii="Times New Roman" w:hAnsi="Times New Roman" w:cs="Times New Roman"/>
                  <w:sz w:val="21"/>
                  <w:szCs w:val="21"/>
                </w:rPr>
                <w:fldChar w:fldCharType="begin"/>
              </w:r>
              <w:r w:rsidRPr="003B3BBE">
                <w:rPr>
                  <w:rFonts w:ascii="Times New Roman" w:hAnsi="Times New Roman" w:cs="Times New Roman"/>
                  <w:sz w:val="21"/>
                  <w:szCs w:val="21"/>
                </w:rPr>
                <w:instrText xml:space="preserve"> BIBLIOGRAPHY </w:instrText>
              </w:r>
              <w:r w:rsidRPr="003B3BBE">
                <w:rPr>
                  <w:rFonts w:ascii="Times New Roman" w:hAnsi="Times New Roman" w:cs="Times New Roman"/>
                  <w:sz w:val="21"/>
                  <w:szCs w:val="21"/>
                </w:rPr>
                <w:fldChar w:fldCharType="separate"/>
              </w:r>
              <w:r w:rsidRPr="003B3BBE">
                <w:rPr>
                  <w:rFonts w:ascii="Times New Roman" w:hAnsi="Times New Roman" w:cs="Times New Roman"/>
                  <w:noProof/>
                  <w:sz w:val="21"/>
                  <w:szCs w:val="21"/>
                </w:rPr>
                <w:t>Artem_Pankovich. (2023). Replacing the Rear Crankshaft Oil Seal and Installing Flywheel &amp; Clutch. https://vt.tiktok.com/ZSBTDVKc6/</w:t>
              </w:r>
            </w:p>
            <w:p w14:paraId="52BF0643" w14:textId="77777777" w:rsidR="003A36CD" w:rsidRPr="003B3BBE" w:rsidRDefault="003A36CD" w:rsidP="00B1731A">
              <w:pPr>
                <w:pStyle w:val="Bibliography"/>
                <w:spacing w:after="120"/>
                <w:ind w:firstLine="284"/>
                <w:rPr>
                  <w:rFonts w:ascii="Times New Roman" w:hAnsi="Times New Roman" w:cs="Times New Roman"/>
                  <w:noProof/>
                  <w:sz w:val="21"/>
                  <w:szCs w:val="21"/>
                </w:rPr>
              </w:pPr>
              <w:r w:rsidRPr="003B3BBE">
                <w:rPr>
                  <w:rFonts w:ascii="Times New Roman" w:hAnsi="Times New Roman" w:cs="Times New Roman"/>
                  <w:noProof/>
                  <w:sz w:val="21"/>
                  <w:szCs w:val="21"/>
                </w:rPr>
                <w:t xml:space="preserve">Bin, Z. (2025). Research on the Construction and Application of Virtual Simulation Experiment Teaching Environment for Vehicle Engineering Specialty. </w:t>
              </w:r>
              <w:r w:rsidRPr="003B3BBE">
                <w:rPr>
                  <w:rFonts w:ascii="Times New Roman" w:hAnsi="Times New Roman" w:cs="Times New Roman"/>
                  <w:i/>
                  <w:iCs/>
                  <w:noProof/>
                  <w:sz w:val="21"/>
                  <w:szCs w:val="21"/>
                </w:rPr>
                <w:t>International Conference on Educational and Information Technology</w:t>
              </w:r>
              <w:r w:rsidRPr="003B3BBE">
                <w:rPr>
                  <w:rFonts w:ascii="Times New Roman" w:hAnsi="Times New Roman" w:cs="Times New Roman"/>
                  <w:noProof/>
                  <w:sz w:val="21"/>
                  <w:szCs w:val="21"/>
                </w:rPr>
                <w:t>, 465-470. https://doi.org/10.1109/ICEIT64364.2025.10976092.</w:t>
              </w:r>
            </w:p>
            <w:p w14:paraId="05601208" w14:textId="77777777" w:rsidR="003A36CD" w:rsidRPr="003B3BBE" w:rsidRDefault="003A36CD" w:rsidP="00B1731A">
              <w:pPr>
                <w:pStyle w:val="Bibliography"/>
                <w:spacing w:after="120"/>
                <w:ind w:firstLine="284"/>
                <w:rPr>
                  <w:rFonts w:ascii="Times New Roman" w:hAnsi="Times New Roman" w:cs="Times New Roman"/>
                  <w:noProof/>
                  <w:sz w:val="21"/>
                  <w:szCs w:val="21"/>
                </w:rPr>
              </w:pPr>
              <w:r w:rsidRPr="003B3BBE">
                <w:rPr>
                  <w:rFonts w:ascii="Times New Roman" w:hAnsi="Times New Roman" w:cs="Times New Roman"/>
                  <w:noProof/>
                  <w:sz w:val="21"/>
                  <w:szCs w:val="21"/>
                </w:rPr>
                <w:t>Build, E. (2025). 25+HP Predator 420cc Hemi Everything Billet Build . XXL Go Kart Engine. https://vt.tiktok.com/ZSBTfmon4/</w:t>
              </w:r>
            </w:p>
            <w:p w14:paraId="51A080A4" w14:textId="77777777" w:rsidR="003A36CD" w:rsidRPr="003B3BBE" w:rsidRDefault="003A36CD" w:rsidP="00B1731A">
              <w:pPr>
                <w:pStyle w:val="Bibliography"/>
                <w:spacing w:after="120"/>
                <w:ind w:firstLine="284"/>
                <w:rPr>
                  <w:rFonts w:ascii="Times New Roman" w:hAnsi="Times New Roman" w:cs="Times New Roman"/>
                  <w:noProof/>
                  <w:sz w:val="21"/>
                  <w:szCs w:val="21"/>
                </w:rPr>
              </w:pPr>
              <w:r w:rsidRPr="003B3BBE">
                <w:rPr>
                  <w:rFonts w:ascii="Times New Roman" w:hAnsi="Times New Roman" w:cs="Times New Roman"/>
                  <w:noProof/>
                  <w:sz w:val="21"/>
                  <w:szCs w:val="21"/>
                </w:rPr>
                <w:t>CongdongkythuatotoVN. (2025). Góc hư hỏng có đáp án. https://www.facebook.com/share/1MLsZRt8BS/</w:t>
              </w:r>
            </w:p>
            <w:p w14:paraId="1573F536" w14:textId="77777777" w:rsidR="003A36CD" w:rsidRPr="003B3BBE" w:rsidRDefault="003A36CD" w:rsidP="00B1731A">
              <w:pPr>
                <w:pStyle w:val="Bibliography"/>
                <w:spacing w:after="120"/>
                <w:ind w:firstLine="284"/>
                <w:rPr>
                  <w:rFonts w:ascii="Times New Roman" w:hAnsi="Times New Roman" w:cs="Times New Roman"/>
                  <w:noProof/>
                  <w:sz w:val="21"/>
                  <w:szCs w:val="21"/>
                </w:rPr>
              </w:pPr>
              <w:r w:rsidRPr="003B3BBE">
                <w:rPr>
                  <w:rFonts w:ascii="Times New Roman" w:hAnsi="Times New Roman" w:cs="Times New Roman"/>
                  <w:noProof/>
                  <w:sz w:val="21"/>
                  <w:szCs w:val="21"/>
                </w:rPr>
                <w:t xml:space="preserve">David Darwin, A. S. (2025). The effect of the use of Digital Learning Applications on Student. </w:t>
              </w:r>
              <w:r w:rsidRPr="003B3BBE">
                <w:rPr>
                  <w:rFonts w:ascii="Times New Roman" w:hAnsi="Times New Roman" w:cs="Times New Roman"/>
                  <w:i/>
                  <w:iCs/>
                  <w:noProof/>
                  <w:sz w:val="21"/>
                  <w:szCs w:val="21"/>
                </w:rPr>
                <w:t>JOURNAL EDUTECH, 1 Nomor 3</w:t>
              </w:r>
              <w:r w:rsidRPr="003B3BBE">
                <w:rPr>
                  <w:rFonts w:ascii="Times New Roman" w:hAnsi="Times New Roman" w:cs="Times New Roman"/>
                  <w:noProof/>
                  <w:sz w:val="21"/>
                  <w:szCs w:val="21"/>
                </w:rPr>
                <w:t>, 23-28. https://doi.org/https://doi.org/10.62872/nz41ct42</w:t>
              </w:r>
            </w:p>
            <w:p w14:paraId="1C92E618" w14:textId="77777777" w:rsidR="003A36CD" w:rsidRPr="003B3BBE" w:rsidRDefault="003A36CD" w:rsidP="00B1731A">
              <w:pPr>
                <w:pStyle w:val="Bibliography"/>
                <w:spacing w:after="120"/>
                <w:ind w:firstLine="284"/>
                <w:rPr>
                  <w:rFonts w:ascii="Times New Roman" w:hAnsi="Times New Roman" w:cs="Times New Roman"/>
                  <w:noProof/>
                  <w:sz w:val="21"/>
                  <w:szCs w:val="21"/>
                </w:rPr>
              </w:pPr>
              <w:r w:rsidRPr="003B3BBE">
                <w:rPr>
                  <w:rFonts w:ascii="Times New Roman" w:hAnsi="Times New Roman" w:cs="Times New Roman"/>
                  <w:noProof/>
                  <w:sz w:val="21"/>
                  <w:szCs w:val="21"/>
                </w:rPr>
                <w:t xml:space="preserve">Hiền, N. T. (2024, 10). Giáo dục nghề nghiệp Việt Nam trong kỷ nguyên số. </w:t>
              </w:r>
              <w:r w:rsidRPr="003B3BBE">
                <w:rPr>
                  <w:rFonts w:ascii="Times New Roman" w:hAnsi="Times New Roman" w:cs="Times New Roman"/>
                  <w:i/>
                  <w:iCs/>
                  <w:noProof/>
                  <w:sz w:val="21"/>
                  <w:szCs w:val="21"/>
                </w:rPr>
                <w:t>Journal of educational equipment: Applied research, 1</w:t>
              </w:r>
              <w:r w:rsidRPr="003B3BBE">
                <w:rPr>
                  <w:rFonts w:ascii="Times New Roman" w:hAnsi="Times New Roman" w:cs="Times New Roman"/>
                  <w:noProof/>
                  <w:sz w:val="21"/>
                  <w:szCs w:val="21"/>
                </w:rPr>
                <w:t>(322), pp. 260-262. https://scholar.dlu.edu.vn/thuvienso/bitstream/DLU123456789/286066/1/104495-925-214723-1-2-20241106.pdf</w:t>
              </w:r>
            </w:p>
            <w:p w14:paraId="4A91F984" w14:textId="77777777" w:rsidR="003A36CD" w:rsidRPr="003B3BBE" w:rsidRDefault="003A36CD" w:rsidP="00B1731A">
              <w:pPr>
                <w:pStyle w:val="Bibliography"/>
                <w:spacing w:after="120"/>
                <w:ind w:firstLine="284"/>
                <w:rPr>
                  <w:rFonts w:ascii="Times New Roman" w:hAnsi="Times New Roman" w:cs="Times New Roman"/>
                  <w:noProof/>
                  <w:sz w:val="21"/>
                  <w:szCs w:val="21"/>
                </w:rPr>
              </w:pPr>
              <w:r w:rsidRPr="003B3BBE">
                <w:rPr>
                  <w:rFonts w:ascii="Times New Roman" w:hAnsi="Times New Roman" w:cs="Times New Roman"/>
                  <w:noProof/>
                  <w:sz w:val="21"/>
                  <w:szCs w:val="21"/>
                </w:rPr>
                <w:t xml:space="preserve">Hùng, Đ. V. (2017). </w:t>
              </w:r>
              <w:r w:rsidRPr="003B3BBE">
                <w:rPr>
                  <w:rFonts w:ascii="Times New Roman" w:hAnsi="Times New Roman" w:cs="Times New Roman"/>
                  <w:i/>
                  <w:iCs/>
                  <w:noProof/>
                  <w:sz w:val="21"/>
                  <w:szCs w:val="21"/>
                </w:rPr>
                <w:t>TÀI NGUYÊN GIÁO DỤC MỞ - YẾU TỐ TÍCH CỰC CHO ĐỔI MỚI GIÁO DỤC ĐẠI HỌC VÀ MỤC TIÊU PHÁT TRIỂN BỀN VỮNG QUỐC GIA.</w:t>
              </w:r>
              <w:r w:rsidRPr="003B3BBE">
                <w:rPr>
                  <w:rFonts w:ascii="Times New Roman" w:hAnsi="Times New Roman" w:cs="Times New Roman"/>
                  <w:noProof/>
                  <w:sz w:val="21"/>
                  <w:szCs w:val="21"/>
                </w:rPr>
                <w:t xml:space="preserve"> Trường Đại học KHXH&amp;NV, ĐHQG Hà Nội.</w:t>
              </w:r>
            </w:p>
            <w:p w14:paraId="5D1E0BC7" w14:textId="77777777" w:rsidR="003A36CD" w:rsidRPr="003B3BBE" w:rsidRDefault="003A36CD" w:rsidP="00B1731A">
              <w:pPr>
                <w:pStyle w:val="Bibliography"/>
                <w:spacing w:after="120"/>
                <w:ind w:firstLine="284"/>
                <w:rPr>
                  <w:rFonts w:ascii="Times New Roman" w:hAnsi="Times New Roman" w:cs="Times New Roman"/>
                  <w:noProof/>
                  <w:sz w:val="21"/>
                  <w:szCs w:val="21"/>
                </w:rPr>
              </w:pPr>
              <w:r w:rsidRPr="003B3BBE">
                <w:rPr>
                  <w:rFonts w:ascii="Times New Roman" w:hAnsi="Times New Roman" w:cs="Times New Roman"/>
                  <w:noProof/>
                  <w:sz w:val="21"/>
                  <w:szCs w:val="21"/>
                </w:rPr>
                <w:t>Hùng, P. T. (2024). Mô phỏng cách cách động cơ đốt cháy dầu nhớt. https://vt.tiktok.com/ZSB7djv47/</w:t>
              </w:r>
            </w:p>
            <w:p w14:paraId="64B6AE6D" w14:textId="77777777" w:rsidR="003A36CD" w:rsidRPr="00470411" w:rsidRDefault="003A36CD" w:rsidP="00B1731A">
              <w:pPr>
                <w:pStyle w:val="Bibliography"/>
                <w:spacing w:after="120"/>
                <w:ind w:firstLine="284"/>
                <w:rPr>
                  <w:rFonts w:ascii="Times New Roman" w:hAnsi="Times New Roman" w:cs="Times New Roman"/>
                  <w:noProof/>
                  <w:sz w:val="21"/>
                  <w:szCs w:val="21"/>
                  <w:lang w:val="fr-FR"/>
                </w:rPr>
              </w:pPr>
              <w:r w:rsidRPr="003B3BBE">
                <w:rPr>
                  <w:rFonts w:ascii="Times New Roman" w:hAnsi="Times New Roman" w:cs="Times New Roman"/>
                  <w:noProof/>
                  <w:sz w:val="21"/>
                  <w:szCs w:val="21"/>
                </w:rPr>
                <w:t xml:space="preserve">Liang, J. (2009). </w:t>
              </w:r>
              <w:r w:rsidRPr="003B3BBE">
                <w:rPr>
                  <w:rFonts w:ascii="Times New Roman" w:hAnsi="Times New Roman" w:cs="Times New Roman"/>
                  <w:i/>
                  <w:iCs/>
                  <w:noProof/>
                  <w:sz w:val="21"/>
                  <w:szCs w:val="21"/>
                </w:rPr>
                <w:t>Generation of a virtual reality‐based automotive driving training system for CAD education.</w:t>
              </w:r>
              <w:r w:rsidRPr="003B3BBE">
                <w:rPr>
                  <w:rFonts w:ascii="Times New Roman" w:hAnsi="Times New Roman" w:cs="Times New Roman"/>
                  <w:noProof/>
                  <w:sz w:val="21"/>
                  <w:szCs w:val="21"/>
                </w:rPr>
                <w:t xml:space="preserve"> </w:t>
              </w:r>
              <w:r w:rsidRPr="00470411">
                <w:rPr>
                  <w:rFonts w:ascii="Times New Roman" w:hAnsi="Times New Roman" w:cs="Times New Roman"/>
                  <w:noProof/>
                  <w:sz w:val="21"/>
                  <w:szCs w:val="21"/>
                  <w:lang w:val="fr-FR"/>
                </w:rPr>
                <w:t>Computer applications in engineering education, 17(2), 148-166.</w:t>
              </w:r>
            </w:p>
            <w:p w14:paraId="4F4E8355" w14:textId="77777777" w:rsidR="003A36CD" w:rsidRPr="00470411" w:rsidRDefault="003A36CD" w:rsidP="00B1731A">
              <w:pPr>
                <w:pStyle w:val="Bibliography"/>
                <w:spacing w:after="120"/>
                <w:ind w:firstLine="284"/>
                <w:rPr>
                  <w:rFonts w:ascii="Times New Roman" w:hAnsi="Times New Roman" w:cs="Times New Roman"/>
                  <w:noProof/>
                  <w:sz w:val="21"/>
                  <w:szCs w:val="21"/>
                  <w:lang w:val="fr-FR"/>
                </w:rPr>
              </w:pPr>
              <w:r w:rsidRPr="00470411">
                <w:rPr>
                  <w:rFonts w:ascii="Times New Roman" w:hAnsi="Times New Roman" w:cs="Times New Roman"/>
                  <w:noProof/>
                  <w:sz w:val="21"/>
                  <w:szCs w:val="21"/>
                  <w:lang w:val="fr-FR"/>
                </w:rPr>
                <w:t>MECA-ROD. (2021). la Vanne egr , son rôle et ses dysfonctionnements. https://vt.tiktok.com/ZSBwmC6jF/</w:t>
              </w:r>
            </w:p>
            <w:p w14:paraId="121137C3" w14:textId="77777777" w:rsidR="003A36CD" w:rsidRPr="003A36CD" w:rsidRDefault="003A36CD" w:rsidP="00B1731A">
              <w:pPr>
                <w:pStyle w:val="Bibliography"/>
                <w:spacing w:after="120"/>
                <w:ind w:firstLine="284"/>
                <w:rPr>
                  <w:rFonts w:ascii="Times New Roman" w:hAnsi="Times New Roman" w:cs="Times New Roman"/>
                  <w:noProof/>
                  <w:sz w:val="21"/>
                  <w:szCs w:val="21"/>
                  <w:lang w:val="pt-BR"/>
                </w:rPr>
              </w:pPr>
              <w:r w:rsidRPr="003B3BBE">
                <w:rPr>
                  <w:rFonts w:ascii="Times New Roman" w:hAnsi="Times New Roman" w:cs="Times New Roman"/>
                  <w:noProof/>
                  <w:sz w:val="21"/>
                  <w:szCs w:val="21"/>
                </w:rPr>
                <w:t xml:space="preserve">Microsoft-Teams. (n.d.). Bắt đầu với Reflect trong Teams. </w:t>
              </w:r>
              <w:r w:rsidRPr="003A36CD">
                <w:rPr>
                  <w:rFonts w:ascii="Times New Roman" w:hAnsi="Times New Roman" w:cs="Times New Roman"/>
                  <w:i/>
                  <w:iCs/>
                  <w:noProof/>
                  <w:sz w:val="21"/>
                  <w:szCs w:val="21"/>
                  <w:lang w:val="pt-BR"/>
                </w:rPr>
                <w:t>Microsoft dành cho giáo dục</w:t>
              </w:r>
              <w:r w:rsidRPr="003A36CD">
                <w:rPr>
                  <w:rFonts w:ascii="Times New Roman" w:hAnsi="Times New Roman" w:cs="Times New Roman"/>
                  <w:noProof/>
                  <w:sz w:val="21"/>
                  <w:szCs w:val="21"/>
                  <w:lang w:val="pt-BR"/>
                </w:rPr>
                <w:t>. https://support.microsoft.com/vi-vn/topic/bắt-đầu-với-reflect-trong-teams</w:t>
              </w:r>
            </w:p>
            <w:p w14:paraId="3994EC30" w14:textId="77777777" w:rsidR="003A36CD" w:rsidRPr="003B3BBE" w:rsidRDefault="003A36CD" w:rsidP="00B1731A">
              <w:pPr>
                <w:pStyle w:val="Bibliography"/>
                <w:spacing w:after="120"/>
                <w:ind w:firstLine="284"/>
                <w:rPr>
                  <w:rFonts w:ascii="Times New Roman" w:hAnsi="Times New Roman" w:cs="Times New Roman"/>
                  <w:noProof/>
                  <w:sz w:val="21"/>
                  <w:szCs w:val="21"/>
                </w:rPr>
              </w:pPr>
              <w:r w:rsidRPr="00EE0B10">
                <w:rPr>
                  <w:rFonts w:ascii="Times New Roman" w:hAnsi="Times New Roman" w:cs="Times New Roman"/>
                  <w:noProof/>
                  <w:sz w:val="21"/>
                  <w:szCs w:val="21"/>
                  <w:lang w:val="pt-BR"/>
                </w:rPr>
                <w:t xml:space="preserve">Microsoft-Teams. (n.d.). Hướng dẫn của Giảng viên về Insights trong Microsoft Teams. </w:t>
              </w:r>
              <w:r w:rsidRPr="003B3BBE">
                <w:rPr>
                  <w:rFonts w:ascii="Times New Roman" w:hAnsi="Times New Roman" w:cs="Times New Roman"/>
                  <w:i/>
                  <w:iCs/>
                  <w:noProof/>
                  <w:sz w:val="21"/>
                  <w:szCs w:val="21"/>
                </w:rPr>
                <w:t>Microsoft Teams dành cho giáo dục</w:t>
              </w:r>
              <w:r w:rsidRPr="003B3BBE">
                <w:rPr>
                  <w:rFonts w:ascii="Times New Roman" w:hAnsi="Times New Roman" w:cs="Times New Roman"/>
                  <w:noProof/>
                  <w:sz w:val="21"/>
                  <w:szCs w:val="21"/>
                </w:rPr>
                <w:t>. https://support.microsoft.com/vi-vn/topic/hướng-dẫn-của-Giảng-viên-về-insights-trong-microsoft-teams</w:t>
              </w:r>
            </w:p>
            <w:p w14:paraId="2135B7B2" w14:textId="77777777" w:rsidR="003A36CD" w:rsidRPr="003B3BBE" w:rsidRDefault="003A36CD" w:rsidP="00B1731A">
              <w:pPr>
                <w:pStyle w:val="Bibliography"/>
                <w:spacing w:after="120"/>
                <w:ind w:firstLine="284"/>
                <w:rPr>
                  <w:rFonts w:ascii="Times New Roman" w:hAnsi="Times New Roman" w:cs="Times New Roman"/>
                  <w:noProof/>
                  <w:sz w:val="21"/>
                  <w:szCs w:val="21"/>
                </w:rPr>
              </w:pPr>
              <w:r w:rsidRPr="003B3BBE">
                <w:rPr>
                  <w:rFonts w:ascii="Times New Roman" w:hAnsi="Times New Roman" w:cs="Times New Roman"/>
                  <w:noProof/>
                  <w:sz w:val="21"/>
                  <w:szCs w:val="21"/>
                </w:rPr>
                <w:t>Nga, P. T. (2021, 02 20). Giải pháp nâng cao chất lượng dạy và học trong bối cảnh cách mạng công nghiệp 4.0. https://tapchicongthuong.vn/giai-phap-nang-cao-chat-luong-day-va-hoc-trong-boi-canh-cach-mang-cong-nghiep-4-0-78741.htm</w:t>
              </w:r>
            </w:p>
            <w:p w14:paraId="24D4DB5E" w14:textId="77777777" w:rsidR="003A36CD" w:rsidRPr="003B3BBE" w:rsidRDefault="003A36CD" w:rsidP="00B1731A">
              <w:pPr>
                <w:pStyle w:val="Bibliography"/>
                <w:spacing w:after="120"/>
                <w:ind w:firstLine="284"/>
                <w:rPr>
                  <w:rFonts w:ascii="Times New Roman" w:hAnsi="Times New Roman" w:cs="Times New Roman"/>
                  <w:noProof/>
                  <w:sz w:val="21"/>
                  <w:szCs w:val="21"/>
                </w:rPr>
              </w:pPr>
              <w:r w:rsidRPr="003B3BBE">
                <w:rPr>
                  <w:rFonts w:ascii="Times New Roman" w:hAnsi="Times New Roman" w:cs="Times New Roman"/>
                  <w:noProof/>
                  <w:sz w:val="21"/>
                  <w:szCs w:val="21"/>
                </w:rPr>
                <w:t xml:space="preserve">Ortiz, J. S. (2017, December). Teaching-learning process through VR applied to automotive engineering. </w:t>
              </w:r>
              <w:r w:rsidRPr="003B3BBE">
                <w:rPr>
                  <w:rFonts w:ascii="Times New Roman" w:hAnsi="Times New Roman" w:cs="Times New Roman"/>
                  <w:i/>
                  <w:iCs/>
                  <w:noProof/>
                  <w:sz w:val="21"/>
                  <w:szCs w:val="21"/>
                </w:rPr>
                <w:t>Association for Computing Machinery</w:t>
              </w:r>
              <w:r w:rsidRPr="003B3BBE">
                <w:rPr>
                  <w:rFonts w:ascii="Times New Roman" w:hAnsi="Times New Roman" w:cs="Times New Roman"/>
                  <w:noProof/>
                  <w:sz w:val="21"/>
                  <w:szCs w:val="21"/>
                </w:rPr>
                <w:t>, pp. 36-40. https://doi.org/10.1145/3175536.3175580</w:t>
              </w:r>
            </w:p>
            <w:p w14:paraId="14F0655D" w14:textId="77777777" w:rsidR="003A36CD" w:rsidRPr="003B3BBE" w:rsidRDefault="003A36CD" w:rsidP="00B1731A">
              <w:pPr>
                <w:pStyle w:val="Bibliography"/>
                <w:spacing w:after="120"/>
                <w:ind w:firstLine="284"/>
                <w:rPr>
                  <w:rFonts w:ascii="Times New Roman" w:hAnsi="Times New Roman" w:cs="Times New Roman"/>
                  <w:noProof/>
                  <w:sz w:val="21"/>
                  <w:szCs w:val="21"/>
                </w:rPr>
              </w:pPr>
              <w:r w:rsidRPr="003B3BBE">
                <w:rPr>
                  <w:rFonts w:ascii="Times New Roman" w:hAnsi="Times New Roman" w:cs="Times New Roman"/>
                  <w:noProof/>
                  <w:sz w:val="21"/>
                  <w:szCs w:val="21"/>
                </w:rPr>
                <w:t xml:space="preserve">Pedram Asef, C. K. (2022, September 02). Computer-Aided Teaching Using Animations for Engineering Curricula: A Case Study for Automotive Engineering Modules. </w:t>
              </w:r>
              <w:r w:rsidRPr="003B3BBE">
                <w:rPr>
                  <w:rFonts w:ascii="Times New Roman" w:hAnsi="Times New Roman" w:cs="Times New Roman"/>
                  <w:i/>
                  <w:iCs/>
                  <w:noProof/>
                  <w:sz w:val="21"/>
                  <w:szCs w:val="21"/>
                </w:rPr>
                <w:t>IEEE Transactions on Education, 65</w:t>
              </w:r>
              <w:r w:rsidRPr="003B3BBE">
                <w:rPr>
                  <w:rFonts w:ascii="Times New Roman" w:hAnsi="Times New Roman" w:cs="Times New Roman"/>
                  <w:noProof/>
                  <w:sz w:val="21"/>
                  <w:szCs w:val="21"/>
                </w:rPr>
                <w:t>(2), 141-149. https://doi.org/10.1109/TE.2021.3100471</w:t>
              </w:r>
            </w:p>
            <w:p w14:paraId="656D6DCF" w14:textId="77777777" w:rsidR="003A36CD" w:rsidRPr="003B3BBE" w:rsidRDefault="003A36CD" w:rsidP="003C277E">
              <w:pPr>
                <w:pStyle w:val="Bibliography"/>
                <w:spacing w:after="120"/>
                <w:ind w:firstLine="284"/>
                <w:jc w:val="both"/>
                <w:rPr>
                  <w:rFonts w:ascii="Times New Roman" w:hAnsi="Times New Roman" w:cs="Times New Roman"/>
                  <w:noProof/>
                  <w:sz w:val="21"/>
                  <w:szCs w:val="21"/>
                </w:rPr>
              </w:pPr>
              <w:r w:rsidRPr="003B3BBE">
                <w:rPr>
                  <w:rFonts w:ascii="Times New Roman" w:hAnsi="Times New Roman" w:cs="Times New Roman"/>
                  <w:noProof/>
                  <w:sz w:val="21"/>
                  <w:szCs w:val="21"/>
                </w:rPr>
                <w:t xml:space="preserve">Pham Quynh Anh, Nguyen Tam Uyen, Mai Thi Thuy Dung. (2023). Tối ưu hóa nền tảng dạy học trực tuyến: Nghiên cứu trường hợp sử dụng Microsoft Teams, Zoom và Canvas . </w:t>
              </w:r>
              <w:r w:rsidRPr="003B3BBE">
                <w:rPr>
                  <w:rFonts w:ascii="Times New Roman" w:hAnsi="Times New Roman" w:cs="Times New Roman"/>
                  <w:i/>
                  <w:iCs/>
                  <w:noProof/>
                  <w:sz w:val="21"/>
                  <w:szCs w:val="21"/>
                </w:rPr>
                <w:t>VNU Journal of Science: Education Research, 39</w:t>
              </w:r>
              <w:r w:rsidRPr="003B3BBE">
                <w:rPr>
                  <w:rFonts w:ascii="Times New Roman" w:hAnsi="Times New Roman" w:cs="Times New Roman"/>
                  <w:noProof/>
                  <w:sz w:val="21"/>
                  <w:szCs w:val="21"/>
                </w:rPr>
                <w:t>, 64-76. https://doi.org/https://doi.org/10.25073/2588-1159/vnuer.4694</w:t>
              </w:r>
            </w:p>
            <w:p w14:paraId="321A93EA" w14:textId="77777777" w:rsidR="003A36CD" w:rsidRPr="003B3BBE" w:rsidRDefault="003A36CD" w:rsidP="00B1731A">
              <w:pPr>
                <w:pStyle w:val="Bibliography"/>
                <w:spacing w:after="120"/>
                <w:ind w:firstLine="284"/>
                <w:rPr>
                  <w:rFonts w:ascii="Times New Roman" w:hAnsi="Times New Roman" w:cs="Times New Roman"/>
                  <w:noProof/>
                  <w:sz w:val="21"/>
                  <w:szCs w:val="21"/>
                </w:rPr>
              </w:pPr>
              <w:r w:rsidRPr="003B3BBE">
                <w:rPr>
                  <w:rFonts w:ascii="Times New Roman" w:hAnsi="Times New Roman" w:cs="Times New Roman"/>
                  <w:noProof/>
                  <w:sz w:val="21"/>
                  <w:szCs w:val="21"/>
                </w:rPr>
                <w:lastRenderedPageBreak/>
                <w:t>PhutungxetaiBinhAn. (2024). động cơ yếu khi nóng. https://vt.tiktok.com/ZSB7d5s92/</w:t>
              </w:r>
            </w:p>
            <w:p w14:paraId="40A93932" w14:textId="77777777" w:rsidR="003A36CD" w:rsidRPr="003A36CD" w:rsidRDefault="003A36CD" w:rsidP="00B1731A">
              <w:pPr>
                <w:pStyle w:val="Bibliography"/>
                <w:spacing w:after="120"/>
                <w:ind w:firstLine="284"/>
                <w:rPr>
                  <w:rFonts w:ascii="Times New Roman" w:hAnsi="Times New Roman" w:cs="Times New Roman"/>
                  <w:noProof/>
                  <w:sz w:val="21"/>
                  <w:szCs w:val="21"/>
                  <w:lang w:val="pt-BR"/>
                </w:rPr>
              </w:pPr>
              <w:r w:rsidRPr="003A36CD">
                <w:rPr>
                  <w:rFonts w:ascii="Times New Roman" w:hAnsi="Times New Roman" w:cs="Times New Roman"/>
                  <w:noProof/>
                  <w:sz w:val="21"/>
                  <w:szCs w:val="21"/>
                  <w:lang w:val="pt-BR"/>
                </w:rPr>
                <w:t>retifiqueitreinamento. (2025). troca de guia. https://vt.tiktok.com/ZSBvcarp5/</w:t>
              </w:r>
            </w:p>
            <w:p w14:paraId="37040E0E" w14:textId="77777777" w:rsidR="003A36CD" w:rsidRPr="003B3BBE" w:rsidRDefault="003A36CD" w:rsidP="00B1731A">
              <w:pPr>
                <w:pStyle w:val="Bibliography"/>
                <w:spacing w:after="120"/>
                <w:ind w:firstLine="284"/>
                <w:rPr>
                  <w:rFonts w:ascii="Times New Roman" w:hAnsi="Times New Roman" w:cs="Times New Roman"/>
                  <w:noProof/>
                  <w:sz w:val="21"/>
                  <w:szCs w:val="21"/>
                </w:rPr>
              </w:pPr>
              <w:r w:rsidRPr="003A36CD">
                <w:rPr>
                  <w:rFonts w:ascii="Times New Roman" w:hAnsi="Times New Roman" w:cs="Times New Roman"/>
                  <w:noProof/>
                  <w:sz w:val="21"/>
                  <w:szCs w:val="21"/>
                  <w:lang w:val="pt-BR"/>
                </w:rPr>
                <w:t xml:space="preserve">Tâm, N. T. (2024, 1). Tác động của Cách mạng Công nghiệp 4.0 đến phương. </w:t>
              </w:r>
              <w:r w:rsidRPr="003B3BBE">
                <w:rPr>
                  <w:rFonts w:ascii="Times New Roman" w:hAnsi="Times New Roman" w:cs="Times New Roman"/>
                  <w:i/>
                  <w:iCs/>
                  <w:noProof/>
                  <w:sz w:val="21"/>
                  <w:szCs w:val="21"/>
                </w:rPr>
                <w:t>Equipment with new general education program, 1</w:t>
              </w:r>
              <w:r w:rsidRPr="003B3BBE">
                <w:rPr>
                  <w:rFonts w:ascii="Times New Roman" w:hAnsi="Times New Roman" w:cs="Times New Roman"/>
                  <w:noProof/>
                  <w:sz w:val="21"/>
                  <w:szCs w:val="21"/>
                </w:rPr>
                <w:t>(304), pp. 344-346. https://scholar.dlu.edu.vn/thuvienso/bitstream/DLU123456789/276367/1/94864-925-202563-1-2-20240505.pdf</w:t>
              </w:r>
            </w:p>
            <w:p w14:paraId="319BEF3A" w14:textId="77777777" w:rsidR="003A36CD" w:rsidRPr="003B3BBE" w:rsidRDefault="003A36CD" w:rsidP="00B1731A">
              <w:pPr>
                <w:pStyle w:val="Bibliography"/>
                <w:spacing w:after="120"/>
                <w:ind w:firstLine="284"/>
                <w:rPr>
                  <w:rFonts w:ascii="Times New Roman" w:hAnsi="Times New Roman" w:cs="Times New Roman"/>
                  <w:noProof/>
                  <w:sz w:val="21"/>
                  <w:szCs w:val="21"/>
                </w:rPr>
              </w:pPr>
              <w:r w:rsidRPr="003B3BBE">
                <w:rPr>
                  <w:rFonts w:ascii="Times New Roman" w:hAnsi="Times New Roman" w:cs="Times New Roman"/>
                  <w:noProof/>
                  <w:sz w:val="21"/>
                  <w:szCs w:val="21"/>
                </w:rPr>
                <w:t xml:space="preserve">Vatyukova O.Yu.2, Yalmaeva M.A. (2020). Application of Digital Technologies in the Educational. </w:t>
              </w:r>
              <w:r w:rsidRPr="003B3BBE">
                <w:rPr>
                  <w:rFonts w:ascii="Times New Roman" w:hAnsi="Times New Roman" w:cs="Times New Roman"/>
                  <w:i/>
                  <w:iCs/>
                  <w:noProof/>
                  <w:sz w:val="21"/>
                  <w:szCs w:val="21"/>
                </w:rPr>
                <w:t>ATLANTIS PRESS, 156</w:t>
              </w:r>
              <w:r w:rsidRPr="003B3BBE">
                <w:rPr>
                  <w:rFonts w:ascii="Times New Roman" w:hAnsi="Times New Roman" w:cs="Times New Roman"/>
                  <w:noProof/>
                  <w:sz w:val="21"/>
                  <w:szCs w:val="21"/>
                </w:rPr>
                <w:t>, 82-87.</w:t>
              </w:r>
            </w:p>
            <w:p w14:paraId="46354A21" w14:textId="77777777" w:rsidR="003A36CD" w:rsidRPr="003B3BBE" w:rsidRDefault="003A36CD" w:rsidP="00B1731A">
              <w:pPr>
                <w:pStyle w:val="Bibliography"/>
                <w:spacing w:after="120"/>
                <w:ind w:firstLine="284"/>
                <w:rPr>
                  <w:rFonts w:ascii="Times New Roman" w:hAnsi="Times New Roman" w:cs="Times New Roman"/>
                  <w:noProof/>
                  <w:sz w:val="21"/>
                  <w:szCs w:val="21"/>
                </w:rPr>
              </w:pPr>
              <w:r w:rsidRPr="003B3BBE">
                <w:rPr>
                  <w:rFonts w:ascii="Times New Roman" w:hAnsi="Times New Roman" w:cs="Times New Roman"/>
                  <w:noProof/>
                  <w:sz w:val="21"/>
                  <w:szCs w:val="21"/>
                </w:rPr>
                <w:t xml:space="preserve">Virtual lab. (2022, December 8). </w:t>
              </w:r>
              <w:r w:rsidRPr="003B3BBE">
                <w:rPr>
                  <w:rFonts w:ascii="Times New Roman" w:hAnsi="Times New Roman" w:cs="Times New Roman"/>
                  <w:i/>
                  <w:iCs/>
                  <w:noProof/>
                  <w:sz w:val="21"/>
                  <w:szCs w:val="21"/>
                </w:rPr>
                <w:t>ClassIn Việt Nam</w:t>
              </w:r>
              <w:r w:rsidRPr="003B3BBE">
                <w:rPr>
                  <w:rFonts w:ascii="Times New Roman" w:hAnsi="Times New Roman" w:cs="Times New Roman"/>
                  <w:noProof/>
                  <w:sz w:val="21"/>
                  <w:szCs w:val="21"/>
                </w:rPr>
                <w:t>. https://classin.vn/virtual-lab</w:t>
              </w:r>
            </w:p>
            <w:p w14:paraId="0569A776" w14:textId="77777777" w:rsidR="003A36CD" w:rsidRPr="003B3BBE" w:rsidRDefault="003A36CD" w:rsidP="00B1731A">
              <w:pPr>
                <w:pStyle w:val="Bibliography"/>
                <w:spacing w:after="120"/>
                <w:ind w:firstLine="284"/>
                <w:rPr>
                  <w:rFonts w:ascii="Times New Roman" w:hAnsi="Times New Roman" w:cs="Times New Roman"/>
                  <w:noProof/>
                  <w:sz w:val="21"/>
                  <w:szCs w:val="21"/>
                </w:rPr>
              </w:pPr>
              <w:r w:rsidRPr="003B3BBE">
                <w:rPr>
                  <w:rFonts w:ascii="Times New Roman" w:hAnsi="Times New Roman" w:cs="Times New Roman"/>
                  <w:noProof/>
                  <w:sz w:val="21"/>
                  <w:szCs w:val="21"/>
                </w:rPr>
                <w:t>VNrepair, H. n. (2023). Thay thế phốt chắn dầu đuôi trục khuỷu. https://www.facebook.com/groups/250780429464684/?ref=share&amp;mibextid=KtfwRi</w:t>
              </w:r>
            </w:p>
            <w:p w14:paraId="414A1AAE" w14:textId="77777777" w:rsidR="003A36CD" w:rsidRPr="00470411" w:rsidRDefault="003A36CD" w:rsidP="00B1731A">
              <w:pPr>
                <w:pStyle w:val="Bibliography"/>
                <w:spacing w:after="120"/>
                <w:ind w:firstLine="284"/>
                <w:rPr>
                  <w:rFonts w:ascii="Times New Roman" w:hAnsi="Times New Roman" w:cs="Times New Roman"/>
                  <w:noProof/>
                  <w:sz w:val="21"/>
                  <w:szCs w:val="21"/>
                  <w:lang w:val="it-IT"/>
                </w:rPr>
              </w:pPr>
              <w:r w:rsidRPr="00470411">
                <w:rPr>
                  <w:rFonts w:ascii="Times New Roman" w:hAnsi="Times New Roman" w:cs="Times New Roman"/>
                  <w:noProof/>
                  <w:sz w:val="21"/>
                  <w:szCs w:val="21"/>
                  <w:lang w:val="it-IT"/>
                </w:rPr>
                <w:t>wikipedia. Thực tế ảo. https://vi.wikipedia.org/wiki/Thực_tế_ảo</w:t>
              </w:r>
            </w:p>
            <w:p w14:paraId="52EE639F" w14:textId="77777777" w:rsidR="003A36CD" w:rsidRPr="00470411" w:rsidRDefault="003A36CD" w:rsidP="00B1731A">
              <w:pPr>
                <w:pStyle w:val="Bibliography"/>
                <w:spacing w:after="120"/>
                <w:ind w:firstLine="284"/>
                <w:rPr>
                  <w:rFonts w:ascii="Times New Roman" w:hAnsi="Times New Roman" w:cs="Times New Roman"/>
                  <w:noProof/>
                  <w:sz w:val="21"/>
                  <w:szCs w:val="21"/>
                  <w:lang w:val="it-IT"/>
                </w:rPr>
              </w:pPr>
              <w:r w:rsidRPr="00470411">
                <w:rPr>
                  <w:rFonts w:ascii="Times New Roman" w:hAnsi="Times New Roman" w:cs="Times New Roman"/>
                  <w:noProof/>
                  <w:sz w:val="21"/>
                  <w:szCs w:val="21"/>
                  <w:lang w:val="it-IT"/>
                </w:rPr>
                <w:t>wikipedia. 3-Dimension. https://space3d.vn/page/3d-la-gi</w:t>
              </w:r>
            </w:p>
            <w:p w14:paraId="1E709F82" w14:textId="77777777" w:rsidR="003A36CD" w:rsidRPr="00470411" w:rsidRDefault="003A36CD" w:rsidP="00B1731A">
              <w:pPr>
                <w:pStyle w:val="Bibliography"/>
                <w:spacing w:after="120"/>
                <w:ind w:firstLine="284"/>
                <w:rPr>
                  <w:rFonts w:ascii="Times New Roman" w:hAnsi="Times New Roman" w:cs="Times New Roman"/>
                  <w:noProof/>
                  <w:sz w:val="21"/>
                  <w:szCs w:val="21"/>
                  <w:lang w:val="it-IT"/>
                </w:rPr>
              </w:pPr>
              <w:r w:rsidRPr="00470411">
                <w:rPr>
                  <w:rFonts w:ascii="Times New Roman" w:hAnsi="Times New Roman" w:cs="Times New Roman"/>
                  <w:noProof/>
                  <w:sz w:val="21"/>
                  <w:szCs w:val="21"/>
                  <w:lang w:val="it-IT"/>
                </w:rPr>
                <w:t>wikipedia. công nghệ 3D. https://vi.wikipedia.org/wiki/Phim_3D</w:t>
              </w:r>
            </w:p>
            <w:p w14:paraId="61A40269" w14:textId="77777777" w:rsidR="003A36CD" w:rsidRDefault="003A36CD" w:rsidP="00B1731A">
              <w:pPr>
                <w:spacing w:after="120"/>
                <w:ind w:firstLine="284"/>
                <w:rPr>
                  <w:b/>
                  <w:bCs/>
                  <w:noProof/>
                  <w:sz w:val="21"/>
                  <w:szCs w:val="21"/>
                </w:rPr>
              </w:pPr>
              <w:r w:rsidRPr="003B3BBE">
                <w:rPr>
                  <w:b/>
                  <w:bCs/>
                  <w:noProof/>
                  <w:sz w:val="21"/>
                  <w:szCs w:val="21"/>
                </w:rPr>
                <w:fldChar w:fldCharType="end"/>
              </w:r>
            </w:p>
          </w:sdtContent>
        </w:sdt>
      </w:sdtContent>
    </w:sdt>
    <w:p w14:paraId="6BFD5B38" w14:textId="77777777" w:rsidR="003A36CD" w:rsidRPr="00B35A4B" w:rsidRDefault="003A36CD" w:rsidP="003A36CD">
      <w:pPr>
        <w:rPr>
          <w:sz w:val="21"/>
          <w:szCs w:val="21"/>
        </w:rPr>
      </w:pPr>
    </w:p>
    <w:p w14:paraId="71A174D1" w14:textId="77777777" w:rsidR="003A36CD" w:rsidRDefault="003A36CD" w:rsidP="003A36CD">
      <w:pPr>
        <w:rPr>
          <w:b/>
          <w:bCs/>
          <w:noProof/>
          <w:sz w:val="21"/>
          <w:szCs w:val="21"/>
        </w:rPr>
      </w:pPr>
    </w:p>
    <w:p w14:paraId="5A0B7155" w14:textId="77777777" w:rsidR="003A36CD" w:rsidRPr="00EB5148" w:rsidRDefault="003A36CD" w:rsidP="003A36CD">
      <w:pPr>
        <w:tabs>
          <w:tab w:val="left" w:pos="567"/>
        </w:tabs>
        <w:adjustRightInd w:val="0"/>
        <w:spacing w:before="40"/>
        <w:contextualSpacing/>
        <w:rPr>
          <w:rFonts w:eastAsiaTheme="minorEastAsia"/>
          <w:spacing w:val="-4"/>
          <w:w w:val="98"/>
          <w:sz w:val="21"/>
          <w:szCs w:val="21"/>
        </w:rPr>
      </w:pPr>
    </w:p>
    <w:p w14:paraId="054E12AB" w14:textId="77777777" w:rsidR="001D7409" w:rsidRDefault="001D7409" w:rsidP="001615EE">
      <w:pPr>
        <w:ind w:firstLine="284"/>
        <w:rPr>
          <w:sz w:val="21"/>
          <w:szCs w:val="21"/>
        </w:rPr>
        <w:sectPr w:rsidR="001D7409" w:rsidSect="005463F7">
          <w:headerReference w:type="default" r:id="rId21"/>
          <w:footerReference w:type="default" r:id="rId22"/>
          <w:pgSz w:w="11907" w:h="16840" w:code="9"/>
          <w:pgMar w:top="1985" w:right="1418" w:bottom="2155" w:left="1418" w:header="1418" w:footer="1418" w:gutter="0"/>
          <w:cols w:space="708"/>
          <w:docGrid w:linePitch="360"/>
        </w:sectPr>
      </w:pPr>
    </w:p>
    <w:p w14:paraId="6FCAE7D7" w14:textId="77777777" w:rsidR="001D7409" w:rsidRPr="00E81497" w:rsidRDefault="001D7409" w:rsidP="001D7409">
      <w:pPr>
        <w:jc w:val="center"/>
        <w:rPr>
          <w:rFonts w:eastAsiaTheme="minorEastAsia"/>
          <w:b/>
          <w:spacing w:val="-4"/>
          <w:w w:val="98"/>
          <w:kern w:val="32"/>
          <w:sz w:val="26"/>
          <w:szCs w:val="26"/>
          <w:lang w:eastAsia="vi-VN"/>
        </w:rPr>
      </w:pPr>
      <w:r>
        <w:rPr>
          <w:sz w:val="21"/>
          <w:szCs w:val="21"/>
        </w:rPr>
        <w:lastRenderedPageBreak/>
        <w:tab/>
      </w:r>
      <w:r w:rsidRPr="00F53FD6">
        <w:rPr>
          <w:rFonts w:eastAsiaTheme="minorEastAsia"/>
          <w:b/>
          <w:spacing w:val="-4"/>
          <w:w w:val="98"/>
          <w:kern w:val="32"/>
          <w:sz w:val="26"/>
          <w:szCs w:val="26"/>
          <w:lang w:eastAsia="vi-VN"/>
        </w:rPr>
        <w:t>NGHIÊN CỨU VÀ PHÁT TRIỂN MÔ HÌNH CHUYỂN ĐỔI HỆ ĐIỀU KHIỂN HỘP SỐ TỰ ĐỘNG XE TOYOTA VIOS TỪ THỦY LỰC SANG KHÍ NÉN PHỤC VỤ ĐÀO TẠO NGÀNH Ô TÔ</w:t>
      </w:r>
    </w:p>
    <w:p w14:paraId="423E1ED2" w14:textId="77777777" w:rsidR="00FC427B" w:rsidRPr="00E81497" w:rsidRDefault="00FC427B" w:rsidP="001D7409">
      <w:pPr>
        <w:jc w:val="center"/>
        <w:rPr>
          <w:rFonts w:eastAsiaTheme="minorEastAsia"/>
          <w:b/>
          <w:spacing w:val="-4"/>
          <w:w w:val="98"/>
          <w:kern w:val="32"/>
          <w:sz w:val="26"/>
          <w:szCs w:val="26"/>
          <w:lang w:eastAsia="vi-VN"/>
        </w:rPr>
      </w:pPr>
    </w:p>
    <w:p w14:paraId="562D1F8F" w14:textId="77777777" w:rsidR="001D7409" w:rsidRDefault="001D7409" w:rsidP="001D7409">
      <w:pPr>
        <w:jc w:val="center"/>
        <w:rPr>
          <w:sz w:val="26"/>
          <w:szCs w:val="26"/>
          <w:lang w:val="en-US"/>
        </w:rPr>
      </w:pPr>
      <w:r w:rsidRPr="00D30299">
        <w:rPr>
          <w:sz w:val="26"/>
          <w:szCs w:val="26"/>
        </w:rPr>
        <w:t>RESEARCH AND DEVELOPMENT OF A PNEUMATIC-CONTROLLED AUTOMATIC TRANSMISSION MODEL FOR TOYOTA VIOS TO REPLACE HYDRAULIC SYSTEM IN AUTOMOTIVE TRAINING</w:t>
      </w:r>
    </w:p>
    <w:p w14:paraId="4C7D1B9A" w14:textId="77777777" w:rsidR="00FC427B" w:rsidRPr="00FC427B" w:rsidRDefault="00FC427B" w:rsidP="001D7409">
      <w:pPr>
        <w:jc w:val="center"/>
        <w:rPr>
          <w:sz w:val="26"/>
          <w:szCs w:val="26"/>
          <w:lang w:val="en-US"/>
        </w:rPr>
      </w:pPr>
    </w:p>
    <w:tbl>
      <w:tblPr>
        <w:tblStyle w:val="TableGrid"/>
        <w:tblW w:w="921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91"/>
        <w:gridCol w:w="285"/>
        <w:gridCol w:w="6335"/>
      </w:tblGrid>
      <w:tr w:rsidR="001D7409" w:rsidRPr="00974357" w14:paraId="4D4F6625" w14:textId="77777777" w:rsidTr="00104A5C">
        <w:trPr>
          <w:trHeight w:val="445"/>
        </w:trPr>
        <w:tc>
          <w:tcPr>
            <w:tcW w:w="2591" w:type="dxa"/>
            <w:vAlign w:val="center"/>
          </w:tcPr>
          <w:p w14:paraId="1C20A5EA" w14:textId="77777777" w:rsidR="001D7409" w:rsidRDefault="001D7409" w:rsidP="00104A5C">
            <w:pPr>
              <w:spacing w:before="40"/>
              <w:rPr>
                <w:b/>
                <w:spacing w:val="-4"/>
                <w:w w:val="98"/>
                <w:szCs w:val="26"/>
              </w:rPr>
            </w:pPr>
            <w:r>
              <w:rPr>
                <w:b/>
                <w:spacing w:val="-4"/>
                <w:w w:val="98"/>
                <w:szCs w:val="26"/>
              </w:rPr>
              <w:t>Kiều Trung Tín</w:t>
            </w:r>
            <w:r w:rsidRPr="00974357">
              <w:rPr>
                <w:b/>
                <w:spacing w:val="-4"/>
                <w:w w:val="98"/>
                <w:szCs w:val="26"/>
                <w:vertAlign w:val="superscript"/>
              </w:rPr>
              <w:t>1</w:t>
            </w:r>
            <w:r w:rsidRPr="00974357">
              <w:rPr>
                <w:b/>
                <w:spacing w:val="-4"/>
                <w:w w:val="98"/>
                <w:szCs w:val="26"/>
              </w:rPr>
              <w:t xml:space="preserve"> </w:t>
            </w:r>
          </w:p>
          <w:p w14:paraId="2B89CA3E" w14:textId="77777777" w:rsidR="001D7409" w:rsidRPr="005557A7" w:rsidRDefault="001D7409" w:rsidP="00104A5C">
            <w:pPr>
              <w:spacing w:before="40"/>
              <w:rPr>
                <w:b/>
                <w:spacing w:val="-4"/>
                <w:w w:val="98"/>
                <w:szCs w:val="26"/>
                <w:vertAlign w:val="superscript"/>
              </w:rPr>
            </w:pPr>
            <w:r>
              <w:rPr>
                <w:b/>
                <w:spacing w:val="-4"/>
                <w:w w:val="98"/>
                <w:szCs w:val="26"/>
              </w:rPr>
              <w:t>Trần Thế Sơn</w:t>
            </w:r>
            <w:r>
              <w:rPr>
                <w:b/>
                <w:spacing w:val="-4"/>
                <w:w w:val="98"/>
                <w:szCs w:val="26"/>
                <w:vertAlign w:val="superscript"/>
              </w:rPr>
              <w:t>1</w:t>
            </w:r>
          </w:p>
        </w:tc>
        <w:tc>
          <w:tcPr>
            <w:tcW w:w="285" w:type="dxa"/>
            <w:vMerge w:val="restart"/>
            <w:vAlign w:val="center"/>
          </w:tcPr>
          <w:p w14:paraId="602063E5" w14:textId="77777777" w:rsidR="001D7409" w:rsidRPr="00974357" w:rsidRDefault="001D7409" w:rsidP="00104A5C">
            <w:pPr>
              <w:spacing w:before="40"/>
              <w:jc w:val="both"/>
              <w:rPr>
                <w:spacing w:val="-4"/>
                <w:w w:val="98"/>
                <w:szCs w:val="26"/>
              </w:rPr>
            </w:pPr>
          </w:p>
        </w:tc>
        <w:tc>
          <w:tcPr>
            <w:tcW w:w="6335" w:type="dxa"/>
            <w:vAlign w:val="center"/>
          </w:tcPr>
          <w:p w14:paraId="55A52AF2" w14:textId="77777777" w:rsidR="001D7409" w:rsidRPr="00974357" w:rsidRDefault="001D7409" w:rsidP="00104A5C">
            <w:pPr>
              <w:spacing w:before="40"/>
              <w:jc w:val="both"/>
              <w:rPr>
                <w:spacing w:val="-4"/>
                <w:w w:val="98"/>
                <w:szCs w:val="26"/>
              </w:rPr>
            </w:pPr>
            <w:r w:rsidRPr="00974357">
              <w:rPr>
                <w:spacing w:val="-4"/>
                <w:w w:val="98"/>
                <w:szCs w:val="26"/>
                <w:vertAlign w:val="superscript"/>
              </w:rPr>
              <w:t>1</w:t>
            </w:r>
            <w:r w:rsidRPr="00974357">
              <w:rPr>
                <w:spacing w:val="-4"/>
                <w:w w:val="98"/>
                <w:szCs w:val="26"/>
              </w:rPr>
              <w:t xml:space="preserve">Trường Cao đẳng Lý Tự Trọng TP. HCM </w:t>
            </w:r>
          </w:p>
          <w:p w14:paraId="3C6D6F30" w14:textId="77777777" w:rsidR="001D7409" w:rsidRPr="00974357" w:rsidRDefault="001D7409" w:rsidP="00104A5C">
            <w:pPr>
              <w:spacing w:before="40"/>
              <w:jc w:val="both"/>
              <w:rPr>
                <w:i/>
                <w:spacing w:val="-4"/>
                <w:w w:val="98"/>
                <w:szCs w:val="26"/>
              </w:rPr>
            </w:pPr>
            <w:r w:rsidRPr="00974357">
              <w:rPr>
                <w:i/>
                <w:spacing w:val="-4"/>
                <w:w w:val="98"/>
                <w:szCs w:val="26"/>
              </w:rPr>
              <w:t xml:space="preserve">Email: </w:t>
            </w:r>
            <w:hyperlink r:id="rId23" w:history="1">
              <w:r w:rsidRPr="00063F67">
                <w:rPr>
                  <w:rStyle w:val="Hyperlink"/>
                  <w:rFonts w:eastAsia="Calibri"/>
                  <w:i/>
                  <w:spacing w:val="-4"/>
                  <w:w w:val="98"/>
                  <w:szCs w:val="26"/>
                </w:rPr>
                <w:t>k</w:t>
              </w:r>
              <w:r w:rsidRPr="00063F67">
                <w:rPr>
                  <w:rStyle w:val="Hyperlink"/>
                  <w:rFonts w:eastAsia="Calibri"/>
                  <w:i/>
                </w:rPr>
                <w:t>ieutrungtin</w:t>
              </w:r>
              <w:r w:rsidRPr="00063F67">
                <w:rPr>
                  <w:rStyle w:val="Hyperlink"/>
                  <w:rFonts w:eastAsia="Calibri"/>
                  <w:i/>
                  <w:spacing w:val="-4"/>
                  <w:w w:val="98"/>
                  <w:szCs w:val="26"/>
                </w:rPr>
                <w:t>@lttc.edu.vn</w:t>
              </w:r>
            </w:hyperlink>
            <w:r>
              <w:rPr>
                <w:i/>
                <w:spacing w:val="-4"/>
                <w:w w:val="98"/>
                <w:szCs w:val="26"/>
              </w:rPr>
              <w:t>; trantheson</w:t>
            </w:r>
            <w:hyperlink r:id="rId24" w:history="1">
              <w:r w:rsidRPr="00A6729E">
                <w:rPr>
                  <w:rStyle w:val="Hyperlink"/>
                  <w:rFonts w:eastAsia="Calibri"/>
                  <w:i/>
                  <w:spacing w:val="-4"/>
                  <w:w w:val="98"/>
                  <w:szCs w:val="26"/>
                </w:rPr>
                <w:t>@lttc.edu.vn</w:t>
              </w:r>
            </w:hyperlink>
          </w:p>
        </w:tc>
      </w:tr>
      <w:tr w:rsidR="001D7409" w:rsidRPr="00974357" w14:paraId="796CED25" w14:textId="77777777" w:rsidTr="00104A5C">
        <w:trPr>
          <w:trHeight w:val="213"/>
        </w:trPr>
        <w:tc>
          <w:tcPr>
            <w:tcW w:w="2591" w:type="dxa"/>
            <w:vAlign w:val="center"/>
          </w:tcPr>
          <w:p w14:paraId="7A0E6DE2" w14:textId="77777777" w:rsidR="001D7409" w:rsidRPr="00974357" w:rsidRDefault="001D7409" w:rsidP="00104A5C">
            <w:pPr>
              <w:ind w:left="29"/>
              <w:jc w:val="both"/>
              <w:rPr>
                <w:i/>
                <w:spacing w:val="-4"/>
                <w:w w:val="98"/>
                <w:szCs w:val="26"/>
              </w:rPr>
            </w:pPr>
          </w:p>
        </w:tc>
        <w:tc>
          <w:tcPr>
            <w:tcW w:w="285" w:type="dxa"/>
            <w:vMerge/>
            <w:vAlign w:val="center"/>
          </w:tcPr>
          <w:p w14:paraId="169A6C24" w14:textId="77777777" w:rsidR="001D7409" w:rsidRPr="00974357" w:rsidRDefault="001D7409" w:rsidP="00104A5C">
            <w:pPr>
              <w:spacing w:before="40"/>
              <w:jc w:val="both"/>
              <w:rPr>
                <w:spacing w:val="-4"/>
                <w:w w:val="98"/>
                <w:szCs w:val="26"/>
              </w:rPr>
            </w:pPr>
          </w:p>
        </w:tc>
        <w:tc>
          <w:tcPr>
            <w:tcW w:w="6335" w:type="dxa"/>
            <w:vAlign w:val="center"/>
          </w:tcPr>
          <w:p w14:paraId="3D33706D" w14:textId="77777777" w:rsidR="001D7409" w:rsidRPr="00974357" w:rsidRDefault="001D7409" w:rsidP="00104A5C">
            <w:pPr>
              <w:spacing w:before="40"/>
              <w:jc w:val="both"/>
              <w:rPr>
                <w:spacing w:val="-4"/>
                <w:w w:val="98"/>
                <w:szCs w:val="26"/>
              </w:rPr>
            </w:pPr>
          </w:p>
        </w:tc>
      </w:tr>
      <w:tr w:rsidR="001D7409" w:rsidRPr="00974357" w14:paraId="615D278D" w14:textId="77777777" w:rsidTr="00104A5C">
        <w:trPr>
          <w:trHeight w:val="155"/>
        </w:trPr>
        <w:tc>
          <w:tcPr>
            <w:tcW w:w="2591" w:type="dxa"/>
            <w:shd w:val="clear" w:color="auto" w:fill="FFFFFF" w:themeFill="background1"/>
          </w:tcPr>
          <w:p w14:paraId="62D2A5B1" w14:textId="77777777" w:rsidR="001D7409" w:rsidRPr="00974357" w:rsidRDefault="001D7409" w:rsidP="00104A5C">
            <w:pPr>
              <w:jc w:val="both"/>
              <w:rPr>
                <w:b/>
                <w:spacing w:val="-4"/>
                <w:w w:val="98"/>
                <w:szCs w:val="26"/>
              </w:rPr>
            </w:pPr>
            <w:r>
              <w:rPr>
                <w:rFonts w:eastAsiaTheme="minorEastAsia" w:cstheme="majorHAnsi"/>
                <w:b/>
                <w:bCs/>
                <w:spacing w:val="-4"/>
                <w:w w:val="98"/>
                <w:szCs w:val="21"/>
              </w:rPr>
              <w:t>Từ khóa</w:t>
            </w:r>
            <w:r w:rsidRPr="00974357">
              <w:rPr>
                <w:rFonts w:eastAsiaTheme="minorEastAsia" w:cstheme="majorHAnsi"/>
                <w:b/>
                <w:bCs/>
                <w:spacing w:val="-4"/>
                <w:w w:val="98"/>
                <w:szCs w:val="21"/>
              </w:rPr>
              <w:t>:</w:t>
            </w:r>
          </w:p>
        </w:tc>
        <w:tc>
          <w:tcPr>
            <w:tcW w:w="285" w:type="dxa"/>
            <w:vMerge/>
            <w:tcBorders>
              <w:right w:val="single" w:sz="18" w:space="0" w:color="404040" w:themeColor="text1" w:themeTint="BF"/>
            </w:tcBorders>
            <w:shd w:val="clear" w:color="auto" w:fill="FFFFFF" w:themeFill="background1"/>
            <w:vAlign w:val="center"/>
          </w:tcPr>
          <w:p w14:paraId="462B5DE1" w14:textId="77777777" w:rsidR="001D7409" w:rsidRPr="00974357" w:rsidRDefault="001D7409" w:rsidP="00104A5C">
            <w:pPr>
              <w:spacing w:before="40"/>
              <w:rPr>
                <w:b/>
                <w:spacing w:val="-4"/>
                <w:w w:val="98"/>
                <w:szCs w:val="26"/>
              </w:rPr>
            </w:pPr>
          </w:p>
        </w:tc>
        <w:tc>
          <w:tcPr>
            <w:tcW w:w="6335" w:type="dxa"/>
            <w:tcBorders>
              <w:left w:val="single" w:sz="18" w:space="0" w:color="404040" w:themeColor="text1" w:themeTint="BF"/>
            </w:tcBorders>
            <w:shd w:val="clear" w:color="auto" w:fill="DDD9C3" w:themeFill="background2" w:themeFillShade="E6"/>
            <w:vAlign w:val="center"/>
          </w:tcPr>
          <w:p w14:paraId="08BD4DC5" w14:textId="77777777" w:rsidR="001D7409" w:rsidRPr="00974357" w:rsidRDefault="001D7409" w:rsidP="00104A5C">
            <w:pPr>
              <w:spacing w:before="40"/>
              <w:rPr>
                <w:b/>
                <w:spacing w:val="-4"/>
                <w:w w:val="98"/>
                <w:szCs w:val="26"/>
              </w:rPr>
            </w:pPr>
            <w:r w:rsidRPr="00974357">
              <w:rPr>
                <w:b/>
                <w:spacing w:val="-4"/>
                <w:w w:val="98"/>
                <w:szCs w:val="26"/>
              </w:rPr>
              <w:t>TÓM TẮT:</w:t>
            </w:r>
          </w:p>
        </w:tc>
      </w:tr>
      <w:tr w:rsidR="001D7409" w:rsidRPr="00974357" w14:paraId="334F69B3" w14:textId="77777777" w:rsidTr="00104A5C">
        <w:trPr>
          <w:trHeight w:val="670"/>
        </w:trPr>
        <w:tc>
          <w:tcPr>
            <w:tcW w:w="2591" w:type="dxa"/>
          </w:tcPr>
          <w:p w14:paraId="4DC333C6" w14:textId="77777777" w:rsidR="001D7409" w:rsidRPr="00F53FD6" w:rsidRDefault="001D7409" w:rsidP="00104A5C">
            <w:pPr>
              <w:spacing w:before="40"/>
              <w:jc w:val="both"/>
              <w:rPr>
                <w:rFonts w:eastAsiaTheme="minorEastAsia" w:cstheme="majorHAnsi"/>
                <w:bCs/>
                <w:spacing w:val="-4"/>
                <w:w w:val="98"/>
                <w:szCs w:val="21"/>
              </w:rPr>
            </w:pPr>
            <w:r w:rsidRPr="00F53FD6">
              <w:rPr>
                <w:rFonts w:eastAsiaTheme="minorEastAsia" w:cstheme="majorHAnsi"/>
                <w:bCs/>
                <w:spacing w:val="-4"/>
                <w:w w:val="98"/>
                <w:szCs w:val="21"/>
              </w:rPr>
              <w:t>Mô hình hộp số tự động</w:t>
            </w:r>
            <w:r>
              <w:rPr>
                <w:rFonts w:eastAsiaTheme="minorEastAsia" w:cstheme="majorHAnsi"/>
                <w:bCs/>
                <w:spacing w:val="-4"/>
                <w:w w:val="98"/>
                <w:szCs w:val="21"/>
              </w:rPr>
              <w:t xml:space="preserve">; </w:t>
            </w:r>
            <w:r w:rsidRPr="00F53FD6">
              <w:rPr>
                <w:rFonts w:eastAsiaTheme="minorEastAsia" w:cstheme="majorHAnsi"/>
                <w:bCs/>
                <w:spacing w:val="-4"/>
                <w:w w:val="98"/>
                <w:szCs w:val="21"/>
              </w:rPr>
              <w:t>Khí nén</w:t>
            </w:r>
            <w:r>
              <w:rPr>
                <w:rFonts w:eastAsiaTheme="minorEastAsia" w:cstheme="majorHAnsi"/>
                <w:bCs/>
                <w:spacing w:val="-4"/>
                <w:w w:val="98"/>
                <w:szCs w:val="21"/>
              </w:rPr>
              <w:t>;</w:t>
            </w:r>
            <w:r w:rsidRPr="00F53FD6">
              <w:rPr>
                <w:rFonts w:eastAsiaTheme="minorEastAsia" w:cstheme="majorHAnsi"/>
                <w:bCs/>
                <w:spacing w:val="-4"/>
                <w:w w:val="98"/>
                <w:szCs w:val="21"/>
              </w:rPr>
              <w:t xml:space="preserve"> Đào tạo ngành ô tô</w:t>
            </w:r>
            <w:r>
              <w:rPr>
                <w:rFonts w:eastAsiaTheme="minorEastAsia" w:cstheme="majorHAnsi"/>
                <w:bCs/>
                <w:spacing w:val="-4"/>
                <w:w w:val="98"/>
                <w:szCs w:val="21"/>
              </w:rPr>
              <w:t>;</w:t>
            </w:r>
            <w:r w:rsidRPr="00F53FD6">
              <w:rPr>
                <w:rFonts w:eastAsiaTheme="minorEastAsia" w:cstheme="majorHAnsi"/>
                <w:bCs/>
                <w:spacing w:val="-4"/>
                <w:w w:val="98"/>
                <w:szCs w:val="21"/>
              </w:rPr>
              <w:t xml:space="preserve"> Chuyển số trực quan </w:t>
            </w:r>
            <w:r>
              <w:rPr>
                <w:rFonts w:eastAsiaTheme="minorEastAsia" w:cstheme="majorHAnsi"/>
                <w:bCs/>
                <w:spacing w:val="-4"/>
                <w:w w:val="98"/>
                <w:szCs w:val="21"/>
              </w:rPr>
              <w:t>;</w:t>
            </w:r>
            <w:r w:rsidRPr="00F53FD6">
              <w:rPr>
                <w:rFonts w:eastAsiaTheme="minorEastAsia" w:cstheme="majorHAnsi"/>
                <w:bCs/>
                <w:spacing w:val="-4"/>
                <w:w w:val="98"/>
                <w:szCs w:val="21"/>
              </w:rPr>
              <w:t>Tiết kiệm chi phí</w:t>
            </w:r>
            <w:r>
              <w:rPr>
                <w:rFonts w:eastAsiaTheme="minorEastAsia" w:cstheme="majorHAnsi"/>
                <w:bCs/>
                <w:spacing w:val="-4"/>
                <w:w w:val="98"/>
                <w:szCs w:val="21"/>
              </w:rPr>
              <w:t xml:space="preserve">; </w:t>
            </w:r>
            <w:r w:rsidRPr="00F53FD6">
              <w:rPr>
                <w:rFonts w:eastAsiaTheme="minorEastAsia" w:cstheme="majorHAnsi"/>
                <w:bCs/>
                <w:spacing w:val="-4"/>
                <w:w w:val="98"/>
                <w:szCs w:val="21"/>
              </w:rPr>
              <w:t>Kỹ năng thực hành</w:t>
            </w:r>
            <w:r>
              <w:rPr>
                <w:rFonts w:eastAsiaTheme="minorEastAsia" w:cstheme="majorHAnsi"/>
                <w:bCs/>
                <w:spacing w:val="-4"/>
                <w:w w:val="98"/>
                <w:szCs w:val="21"/>
              </w:rPr>
              <w:t>;</w:t>
            </w:r>
            <w:r w:rsidRPr="00F53FD6">
              <w:rPr>
                <w:rFonts w:eastAsiaTheme="minorEastAsia" w:cstheme="majorHAnsi"/>
                <w:bCs/>
                <w:spacing w:val="-4"/>
                <w:w w:val="98"/>
                <w:szCs w:val="21"/>
              </w:rPr>
              <w:t xml:space="preserve"> Hộp số Toyota Vios</w:t>
            </w:r>
            <w:r>
              <w:rPr>
                <w:rFonts w:eastAsiaTheme="minorEastAsia" w:cstheme="majorHAnsi"/>
                <w:bCs/>
                <w:spacing w:val="-4"/>
                <w:w w:val="98"/>
                <w:szCs w:val="21"/>
              </w:rPr>
              <w:t>.</w:t>
            </w:r>
          </w:p>
          <w:p w14:paraId="54A60DD1" w14:textId="77777777" w:rsidR="001D7409" w:rsidRDefault="001D7409" w:rsidP="00104A5C">
            <w:pPr>
              <w:spacing w:before="40"/>
              <w:ind w:left="28"/>
              <w:jc w:val="both"/>
              <w:rPr>
                <w:spacing w:val="-4"/>
                <w:w w:val="98"/>
                <w:szCs w:val="26"/>
              </w:rPr>
            </w:pPr>
          </w:p>
          <w:p w14:paraId="016CF16F" w14:textId="77777777" w:rsidR="001D7409" w:rsidRDefault="001D7409" w:rsidP="00104A5C">
            <w:pPr>
              <w:spacing w:before="40"/>
              <w:ind w:left="28"/>
              <w:jc w:val="both"/>
              <w:rPr>
                <w:spacing w:val="-4"/>
                <w:w w:val="98"/>
                <w:szCs w:val="26"/>
              </w:rPr>
            </w:pPr>
          </w:p>
          <w:p w14:paraId="4B76CF05" w14:textId="77777777" w:rsidR="001D7409" w:rsidRDefault="001D7409" w:rsidP="00104A5C">
            <w:pPr>
              <w:spacing w:before="40"/>
              <w:ind w:left="28"/>
              <w:jc w:val="both"/>
              <w:rPr>
                <w:spacing w:val="-4"/>
                <w:w w:val="98"/>
                <w:szCs w:val="26"/>
              </w:rPr>
            </w:pPr>
          </w:p>
          <w:p w14:paraId="27F0C64A" w14:textId="77777777" w:rsidR="001D7409" w:rsidRDefault="001D7409" w:rsidP="00104A5C">
            <w:pPr>
              <w:spacing w:before="40"/>
              <w:ind w:left="28"/>
              <w:jc w:val="both"/>
              <w:rPr>
                <w:spacing w:val="-4"/>
                <w:w w:val="98"/>
                <w:szCs w:val="26"/>
              </w:rPr>
            </w:pPr>
          </w:p>
          <w:p w14:paraId="5AF3D129" w14:textId="77777777" w:rsidR="001D7409" w:rsidRDefault="001D7409" w:rsidP="00104A5C">
            <w:pPr>
              <w:spacing w:before="40"/>
              <w:ind w:left="28"/>
              <w:jc w:val="both"/>
              <w:rPr>
                <w:spacing w:val="-4"/>
                <w:w w:val="98"/>
                <w:szCs w:val="26"/>
              </w:rPr>
            </w:pPr>
          </w:p>
          <w:p w14:paraId="56ABE849" w14:textId="77777777" w:rsidR="001D7409" w:rsidRDefault="001D7409" w:rsidP="00104A5C">
            <w:pPr>
              <w:spacing w:before="40"/>
              <w:ind w:left="28"/>
              <w:jc w:val="both"/>
              <w:rPr>
                <w:spacing w:val="-4"/>
                <w:w w:val="98"/>
                <w:szCs w:val="26"/>
              </w:rPr>
            </w:pPr>
          </w:p>
          <w:p w14:paraId="1BFB22EC" w14:textId="77777777" w:rsidR="001D7409" w:rsidRDefault="001D7409" w:rsidP="00104A5C">
            <w:pPr>
              <w:spacing w:before="40"/>
              <w:ind w:left="28"/>
              <w:jc w:val="both"/>
              <w:rPr>
                <w:spacing w:val="-4"/>
                <w:w w:val="98"/>
                <w:szCs w:val="26"/>
              </w:rPr>
            </w:pPr>
          </w:p>
          <w:p w14:paraId="0C776884" w14:textId="77777777" w:rsidR="001D7409" w:rsidRDefault="001D7409" w:rsidP="00104A5C">
            <w:pPr>
              <w:spacing w:before="40"/>
              <w:ind w:left="28"/>
              <w:jc w:val="both"/>
              <w:rPr>
                <w:spacing w:val="-4"/>
                <w:w w:val="98"/>
                <w:szCs w:val="26"/>
              </w:rPr>
            </w:pPr>
          </w:p>
          <w:p w14:paraId="5BF14CF2" w14:textId="77777777" w:rsidR="001D7409" w:rsidRDefault="001D7409" w:rsidP="00104A5C">
            <w:pPr>
              <w:spacing w:before="40"/>
              <w:ind w:left="28"/>
              <w:jc w:val="both"/>
              <w:rPr>
                <w:spacing w:val="-4"/>
                <w:w w:val="98"/>
                <w:szCs w:val="26"/>
              </w:rPr>
            </w:pPr>
          </w:p>
          <w:p w14:paraId="5321B435" w14:textId="77777777" w:rsidR="001D7409" w:rsidRDefault="001D7409" w:rsidP="00104A5C">
            <w:pPr>
              <w:spacing w:before="40"/>
              <w:ind w:left="28"/>
              <w:jc w:val="both"/>
              <w:rPr>
                <w:spacing w:val="-4"/>
                <w:w w:val="98"/>
                <w:szCs w:val="26"/>
              </w:rPr>
            </w:pPr>
            <w:r w:rsidRPr="00974357">
              <w:rPr>
                <w:rFonts w:eastAsiaTheme="minorEastAsia" w:cstheme="majorHAnsi"/>
                <w:b/>
                <w:bCs/>
                <w:spacing w:val="-4"/>
                <w:w w:val="98"/>
                <w:szCs w:val="21"/>
              </w:rPr>
              <w:t>Keywords:</w:t>
            </w:r>
          </w:p>
          <w:p w14:paraId="4F0B3C5B" w14:textId="77777777" w:rsidR="001D7409" w:rsidRPr="00974357" w:rsidRDefault="001D7409" w:rsidP="00104A5C">
            <w:pPr>
              <w:spacing w:before="40"/>
              <w:ind w:left="28"/>
              <w:jc w:val="both"/>
              <w:rPr>
                <w:spacing w:val="-4"/>
                <w:w w:val="98"/>
                <w:szCs w:val="26"/>
              </w:rPr>
            </w:pPr>
            <w:r w:rsidRPr="00F53FD6">
              <w:rPr>
                <w:spacing w:val="-4"/>
                <w:w w:val="98"/>
                <w:szCs w:val="26"/>
              </w:rPr>
              <w:t xml:space="preserve">Automatic transmission model </w:t>
            </w:r>
            <w:r>
              <w:rPr>
                <w:spacing w:val="-4"/>
                <w:w w:val="98"/>
                <w:szCs w:val="26"/>
              </w:rPr>
              <w:t>;</w:t>
            </w:r>
            <w:r w:rsidRPr="00F53FD6">
              <w:rPr>
                <w:spacing w:val="-4"/>
                <w:w w:val="98"/>
                <w:szCs w:val="26"/>
              </w:rPr>
              <w:t xml:space="preserve"> Pneumatic control </w:t>
            </w:r>
            <w:r>
              <w:rPr>
                <w:spacing w:val="-4"/>
                <w:w w:val="98"/>
                <w:szCs w:val="26"/>
              </w:rPr>
              <w:t>;</w:t>
            </w:r>
            <w:r w:rsidRPr="00F53FD6">
              <w:rPr>
                <w:spacing w:val="-4"/>
                <w:w w:val="98"/>
                <w:szCs w:val="26"/>
              </w:rPr>
              <w:t xml:space="preserve"> Automotive training</w:t>
            </w:r>
            <w:r>
              <w:rPr>
                <w:spacing w:val="-4"/>
                <w:w w:val="98"/>
                <w:szCs w:val="26"/>
              </w:rPr>
              <w:t>;</w:t>
            </w:r>
            <w:r w:rsidRPr="00F53FD6">
              <w:rPr>
                <w:spacing w:val="-4"/>
                <w:w w:val="98"/>
                <w:szCs w:val="26"/>
              </w:rPr>
              <w:t xml:space="preserve"> </w:t>
            </w:r>
            <w:r>
              <w:rPr>
                <w:spacing w:val="-4"/>
                <w:w w:val="98"/>
                <w:szCs w:val="26"/>
              </w:rPr>
              <w:t>T</w:t>
            </w:r>
            <w:r w:rsidRPr="00F53FD6">
              <w:rPr>
                <w:spacing w:val="-4"/>
                <w:w w:val="98"/>
                <w:szCs w:val="26"/>
              </w:rPr>
              <w:t xml:space="preserve">oyota Vios transmission </w:t>
            </w:r>
            <w:r>
              <w:rPr>
                <w:spacing w:val="-4"/>
                <w:w w:val="98"/>
                <w:szCs w:val="26"/>
              </w:rPr>
              <w:t>.</w:t>
            </w:r>
          </w:p>
        </w:tc>
        <w:tc>
          <w:tcPr>
            <w:tcW w:w="285" w:type="dxa"/>
            <w:vMerge/>
            <w:tcBorders>
              <w:right w:val="single" w:sz="18" w:space="0" w:color="404040" w:themeColor="text1" w:themeTint="BF"/>
            </w:tcBorders>
            <w:shd w:val="clear" w:color="auto" w:fill="FFFFFF" w:themeFill="background1"/>
            <w:vAlign w:val="center"/>
          </w:tcPr>
          <w:p w14:paraId="7D17467F" w14:textId="77777777" w:rsidR="001D7409" w:rsidRPr="00974357" w:rsidRDefault="001D7409" w:rsidP="00104A5C">
            <w:pPr>
              <w:spacing w:before="40"/>
              <w:jc w:val="center"/>
              <w:rPr>
                <w:b/>
                <w:spacing w:val="-4"/>
                <w:w w:val="98"/>
                <w:szCs w:val="26"/>
              </w:rPr>
            </w:pPr>
          </w:p>
        </w:tc>
        <w:tc>
          <w:tcPr>
            <w:tcW w:w="6335" w:type="dxa"/>
            <w:vMerge w:val="restart"/>
            <w:tcBorders>
              <w:left w:val="single" w:sz="18" w:space="0" w:color="404040" w:themeColor="text1" w:themeTint="BF"/>
            </w:tcBorders>
            <w:shd w:val="clear" w:color="auto" w:fill="DDD9C3" w:themeFill="background2" w:themeFillShade="E6"/>
            <w:vAlign w:val="center"/>
          </w:tcPr>
          <w:p w14:paraId="52739003" w14:textId="77777777" w:rsidR="00170A78" w:rsidRPr="00170A78" w:rsidRDefault="00170A78" w:rsidP="00170A78">
            <w:pPr>
              <w:spacing w:before="40"/>
              <w:jc w:val="both"/>
              <w:rPr>
                <w:szCs w:val="21"/>
              </w:rPr>
            </w:pPr>
            <w:r w:rsidRPr="00170A78">
              <w:rPr>
                <w:b/>
                <w:bCs/>
                <w:szCs w:val="21"/>
              </w:rPr>
              <w:t>Bối cảnh:</w:t>
            </w:r>
            <w:r w:rsidRPr="00170A78">
              <w:rPr>
                <w:szCs w:val="21"/>
              </w:rPr>
              <w:t xml:space="preserve"> Việc giảng dạy nguyên lý hoạt động của hộp số tự động trong đào tạo nghề đang đối mặt với thách thức lớn về tính trực quan. Các hệ thống thủy lực truyền thống hoạt động trong một cơ cấu khép kín, khiến sinh viên không thể quan sát được sự tương tác phức tạp của các ly hợp và bộ phanh bên trong, tạo ra một rào cản trong việc lĩnh hội kiến thức thực hành.</w:t>
            </w:r>
          </w:p>
          <w:p w14:paraId="65F1ACC9" w14:textId="77777777" w:rsidR="00170A78" w:rsidRPr="00170A78" w:rsidRDefault="00170A78" w:rsidP="00170A78">
            <w:pPr>
              <w:spacing w:before="40"/>
              <w:jc w:val="both"/>
              <w:rPr>
                <w:szCs w:val="21"/>
              </w:rPr>
            </w:pPr>
            <w:r w:rsidRPr="00170A78">
              <w:rPr>
                <w:b/>
                <w:bCs/>
                <w:szCs w:val="21"/>
              </w:rPr>
              <w:t>Kết quả:</w:t>
            </w:r>
            <w:r w:rsidRPr="00170A78">
              <w:rPr>
                <w:szCs w:val="21"/>
              </w:rPr>
              <w:t xml:space="preserve"> Bài báo đã trình bày thành công quá trình nghiên cứu, thiết kế và chế tạo mô hình chuyển đổi hệ điều khiển hộp số tự động xe Toyota Vios từ thủy lực sang khí nén. Kết quả là một mô hình đào tạo trực quan, cho phép sinh viên quan sát trực tiếp quá trình chuyển số và ăn khớp của các cơ cấu chấp hành, vượt qua giới hạn của các mô hình truyền thống. Quá trình thiết kế kỹ thuật, quy trình vận hành và đánh giá hiệu quả của mô hình đã được trình bày chi tiết.</w:t>
            </w:r>
          </w:p>
          <w:p w14:paraId="56BB5B1B" w14:textId="2A40F4F3" w:rsidR="001D7409" w:rsidRDefault="00170A78" w:rsidP="00170A78">
            <w:pPr>
              <w:spacing w:before="40"/>
              <w:jc w:val="both"/>
              <w:rPr>
                <w:szCs w:val="21"/>
              </w:rPr>
            </w:pPr>
            <w:r w:rsidRPr="00170A78">
              <w:rPr>
                <w:b/>
                <w:bCs/>
                <w:szCs w:val="21"/>
              </w:rPr>
              <w:t>Bàn luận:</w:t>
            </w:r>
            <w:r w:rsidRPr="00170A78">
              <w:rPr>
                <w:szCs w:val="21"/>
              </w:rPr>
              <w:t xml:space="preserve"> Tương lai của đào tạo thực hành ngành ô tô có thể được nâng cao đáng kể thông qua các giải pháp sáng tạo, chi phí thấp như mô hình này. Dựa trên kết quả đạt được, việc phát triển các mô hình học cụ tương tác, giúp "minh bạch hóa" các cơ cấu phức tạp, là một định hướng chiến lược. Cách tiếp cận này không chỉ giúp nâng cao chất lượng giảng dạy mà còn thúc đẩy năng lực sáng tạo, tạo tiền đề hiện đại hóa công tác đào tạo nghề tại Việt Nam.</w:t>
            </w:r>
          </w:p>
          <w:p w14:paraId="6CA31158" w14:textId="77777777" w:rsidR="001D7409" w:rsidRPr="00974357" w:rsidRDefault="001D7409" w:rsidP="00104A5C">
            <w:pPr>
              <w:spacing w:before="40"/>
              <w:jc w:val="both"/>
              <w:rPr>
                <w:b/>
                <w:spacing w:val="-4"/>
                <w:w w:val="98"/>
                <w:szCs w:val="26"/>
              </w:rPr>
            </w:pPr>
            <w:r w:rsidRPr="00974357">
              <w:rPr>
                <w:b/>
                <w:spacing w:val="-4"/>
                <w:w w:val="98"/>
                <w:szCs w:val="26"/>
              </w:rPr>
              <w:t>ABSTRACT:</w:t>
            </w:r>
          </w:p>
          <w:p w14:paraId="7D84AA74" w14:textId="77777777" w:rsidR="00170A78" w:rsidRPr="00170A78" w:rsidRDefault="00170A78" w:rsidP="00170A78">
            <w:pPr>
              <w:spacing w:before="40"/>
              <w:jc w:val="both"/>
              <w:rPr>
                <w:bCs/>
                <w:spacing w:val="-4"/>
                <w:w w:val="98"/>
                <w:szCs w:val="26"/>
              </w:rPr>
            </w:pPr>
            <w:r w:rsidRPr="00170A78">
              <w:rPr>
                <w:b/>
                <w:spacing w:val="-4"/>
                <w:w w:val="98"/>
                <w:szCs w:val="26"/>
              </w:rPr>
              <w:t>Context:</w:t>
            </w:r>
            <w:r w:rsidRPr="00170A78">
              <w:rPr>
                <w:bCs/>
                <w:spacing w:val="-4"/>
                <w:w w:val="98"/>
                <w:szCs w:val="26"/>
              </w:rPr>
              <w:t xml:space="preserve"> Teaching the operating principles of automatic transmissions in vocational training faces a significant challenge regarding visualization. Traditional hydraulic systems operate within a closed mechanism, preventing students from observing the complex interactions of internal clutches and brakes, thus creating a barrier to practical knowledge acquisition.</w:t>
            </w:r>
          </w:p>
          <w:p w14:paraId="4A83AAED" w14:textId="77777777" w:rsidR="00170A78" w:rsidRPr="00170A78" w:rsidRDefault="00170A78" w:rsidP="00170A78">
            <w:pPr>
              <w:spacing w:before="40"/>
              <w:jc w:val="both"/>
              <w:rPr>
                <w:bCs/>
                <w:spacing w:val="-4"/>
                <w:w w:val="98"/>
                <w:szCs w:val="26"/>
              </w:rPr>
            </w:pPr>
            <w:r w:rsidRPr="00170A78">
              <w:rPr>
                <w:b/>
                <w:spacing w:val="-4"/>
                <w:w w:val="98"/>
                <w:szCs w:val="26"/>
              </w:rPr>
              <w:t>Result:</w:t>
            </w:r>
            <w:r w:rsidRPr="00170A78">
              <w:rPr>
                <w:bCs/>
                <w:spacing w:val="-4"/>
                <w:w w:val="98"/>
                <w:szCs w:val="26"/>
              </w:rPr>
              <w:t xml:space="preserve"> This paper successfully presents the research, design, and fabrication process of a model that converts the automatic transmission control system of a Toyota Vios from hydraulic to pneumatic. The result is a visual training model that allows students to directly observe the shifting process and the engagement of actuating mechanisms, overcoming the limitations of traditional models. The technical design, operational procedures, and performance evaluation of the model have been detailed.</w:t>
            </w:r>
          </w:p>
          <w:p w14:paraId="46DD4FE9" w14:textId="3439B9F5" w:rsidR="001D7409" w:rsidRPr="00E21087" w:rsidRDefault="00170A78" w:rsidP="00170A78">
            <w:pPr>
              <w:spacing w:before="40"/>
              <w:jc w:val="both"/>
              <w:rPr>
                <w:bCs/>
                <w:spacing w:val="-4"/>
                <w:w w:val="98"/>
                <w:szCs w:val="26"/>
              </w:rPr>
            </w:pPr>
            <w:r w:rsidRPr="00170A78">
              <w:rPr>
                <w:b/>
                <w:spacing w:val="-4"/>
                <w:w w:val="98"/>
                <w:szCs w:val="26"/>
              </w:rPr>
              <w:t>Discussion:</w:t>
            </w:r>
            <w:r w:rsidRPr="00170A78">
              <w:rPr>
                <w:bCs/>
                <w:spacing w:val="-4"/>
                <w:w w:val="98"/>
                <w:szCs w:val="26"/>
              </w:rPr>
              <w:t xml:space="preserve"> The future of hands-on automotive training can be significantly enhanced through innovative, low-cost solutions like this model. Based on the achieved results, developing interactive training aids that "make visible" complex mechanisms is a strategic direction. This approach not only helps improve teaching </w:t>
            </w:r>
            <w:r w:rsidRPr="00170A78">
              <w:rPr>
                <w:bCs/>
                <w:spacing w:val="-4"/>
                <w:w w:val="98"/>
                <w:szCs w:val="26"/>
              </w:rPr>
              <w:lastRenderedPageBreak/>
              <w:t>quality but also fosters creativity, paving the way for modernizing vocational training in Vietnam.</w:t>
            </w:r>
          </w:p>
        </w:tc>
      </w:tr>
      <w:tr w:rsidR="001D7409" w:rsidRPr="00974357" w14:paraId="072CF30A" w14:textId="77777777" w:rsidTr="00104A5C">
        <w:trPr>
          <w:trHeight w:val="205"/>
        </w:trPr>
        <w:tc>
          <w:tcPr>
            <w:tcW w:w="2591" w:type="dxa"/>
            <w:shd w:val="clear" w:color="auto" w:fill="FFFFFF" w:themeFill="background1"/>
          </w:tcPr>
          <w:p w14:paraId="0896B985" w14:textId="77777777" w:rsidR="001D7409" w:rsidRPr="00974357" w:rsidRDefault="001D7409" w:rsidP="00104A5C">
            <w:pPr>
              <w:ind w:left="29"/>
              <w:jc w:val="both"/>
              <w:rPr>
                <w:rFonts w:eastAsiaTheme="minorEastAsia" w:cstheme="majorHAnsi"/>
                <w:b/>
                <w:bCs/>
                <w:spacing w:val="-4"/>
                <w:w w:val="98"/>
                <w:szCs w:val="21"/>
              </w:rPr>
            </w:pPr>
          </w:p>
        </w:tc>
        <w:tc>
          <w:tcPr>
            <w:tcW w:w="285" w:type="dxa"/>
            <w:vMerge/>
            <w:tcBorders>
              <w:right w:val="single" w:sz="18" w:space="0" w:color="404040" w:themeColor="text1" w:themeTint="BF"/>
            </w:tcBorders>
            <w:shd w:val="clear" w:color="auto" w:fill="FFFFFF" w:themeFill="background1"/>
            <w:vAlign w:val="center"/>
          </w:tcPr>
          <w:p w14:paraId="1957CD5B" w14:textId="77777777" w:rsidR="001D7409" w:rsidRPr="00974357" w:rsidRDefault="001D7409" w:rsidP="00104A5C">
            <w:pPr>
              <w:spacing w:before="40"/>
              <w:jc w:val="center"/>
              <w:rPr>
                <w:b/>
                <w:spacing w:val="-4"/>
                <w:w w:val="98"/>
                <w:szCs w:val="26"/>
              </w:rPr>
            </w:pPr>
          </w:p>
        </w:tc>
        <w:tc>
          <w:tcPr>
            <w:tcW w:w="6335" w:type="dxa"/>
            <w:vMerge/>
            <w:tcBorders>
              <w:left w:val="single" w:sz="18" w:space="0" w:color="404040" w:themeColor="text1" w:themeTint="BF"/>
            </w:tcBorders>
            <w:shd w:val="clear" w:color="auto" w:fill="DDD9C3" w:themeFill="background2" w:themeFillShade="E6"/>
            <w:vAlign w:val="center"/>
          </w:tcPr>
          <w:p w14:paraId="586DCBB6" w14:textId="77777777" w:rsidR="001D7409" w:rsidRPr="00974357" w:rsidRDefault="001D7409" w:rsidP="00104A5C">
            <w:pPr>
              <w:spacing w:before="40"/>
              <w:jc w:val="both"/>
              <w:rPr>
                <w:spacing w:val="-4"/>
                <w:w w:val="98"/>
                <w:szCs w:val="26"/>
              </w:rPr>
            </w:pPr>
          </w:p>
        </w:tc>
      </w:tr>
      <w:tr w:rsidR="001D7409" w:rsidRPr="00974357" w14:paraId="4B2C5E9C" w14:textId="77777777" w:rsidTr="00104A5C">
        <w:trPr>
          <w:trHeight w:val="554"/>
        </w:trPr>
        <w:tc>
          <w:tcPr>
            <w:tcW w:w="2591" w:type="dxa"/>
          </w:tcPr>
          <w:p w14:paraId="62748C04" w14:textId="77777777" w:rsidR="001D7409" w:rsidRPr="00974357" w:rsidRDefault="001D7409" w:rsidP="00104A5C">
            <w:pPr>
              <w:ind w:left="29"/>
              <w:jc w:val="both"/>
              <w:rPr>
                <w:rFonts w:eastAsiaTheme="minorEastAsia" w:cstheme="majorHAnsi"/>
                <w:b/>
                <w:bCs/>
                <w:spacing w:val="-4"/>
                <w:w w:val="98"/>
                <w:szCs w:val="21"/>
              </w:rPr>
            </w:pPr>
          </w:p>
        </w:tc>
        <w:tc>
          <w:tcPr>
            <w:tcW w:w="285" w:type="dxa"/>
            <w:vMerge/>
            <w:tcBorders>
              <w:right w:val="single" w:sz="18" w:space="0" w:color="404040" w:themeColor="text1" w:themeTint="BF"/>
            </w:tcBorders>
            <w:shd w:val="clear" w:color="auto" w:fill="FFFFFF" w:themeFill="background1"/>
            <w:vAlign w:val="center"/>
          </w:tcPr>
          <w:p w14:paraId="2C2C56F0" w14:textId="77777777" w:rsidR="001D7409" w:rsidRPr="00974357" w:rsidRDefault="001D7409" w:rsidP="00104A5C">
            <w:pPr>
              <w:spacing w:before="40"/>
              <w:jc w:val="center"/>
              <w:rPr>
                <w:b/>
                <w:spacing w:val="-4"/>
                <w:w w:val="98"/>
                <w:szCs w:val="26"/>
              </w:rPr>
            </w:pPr>
          </w:p>
        </w:tc>
        <w:tc>
          <w:tcPr>
            <w:tcW w:w="6335" w:type="dxa"/>
            <w:vMerge/>
            <w:tcBorders>
              <w:left w:val="single" w:sz="18" w:space="0" w:color="404040" w:themeColor="text1" w:themeTint="BF"/>
            </w:tcBorders>
            <w:shd w:val="clear" w:color="auto" w:fill="DDD9C3" w:themeFill="background2" w:themeFillShade="E6"/>
            <w:vAlign w:val="center"/>
          </w:tcPr>
          <w:p w14:paraId="3C0FF4BA" w14:textId="77777777" w:rsidR="001D7409" w:rsidRPr="00974357" w:rsidRDefault="001D7409" w:rsidP="00104A5C">
            <w:pPr>
              <w:spacing w:before="40"/>
              <w:jc w:val="both"/>
              <w:rPr>
                <w:spacing w:val="-4"/>
                <w:w w:val="98"/>
                <w:szCs w:val="26"/>
              </w:rPr>
            </w:pPr>
          </w:p>
        </w:tc>
      </w:tr>
    </w:tbl>
    <w:p w14:paraId="7BB8352F" w14:textId="77777777" w:rsidR="00170A78" w:rsidRPr="00170A78" w:rsidRDefault="00170A78" w:rsidP="001D7409">
      <w:pPr>
        <w:pStyle w:val="ListParagraph"/>
        <w:ind w:left="0"/>
        <w:rPr>
          <w:b/>
          <w:szCs w:val="21"/>
          <w:lang w:val="en-US"/>
        </w:rPr>
      </w:pPr>
    </w:p>
    <w:p w14:paraId="3F5E0791" w14:textId="77777777" w:rsidR="001D7409" w:rsidRPr="00B30699" w:rsidRDefault="001D7409">
      <w:pPr>
        <w:pStyle w:val="ListParagraph"/>
        <w:widowControl/>
        <w:numPr>
          <w:ilvl w:val="0"/>
          <w:numId w:val="49"/>
        </w:numPr>
        <w:autoSpaceDE/>
        <w:autoSpaceDN/>
        <w:ind w:left="0" w:firstLine="284"/>
        <w:contextualSpacing/>
        <w:rPr>
          <w:b/>
          <w:sz w:val="21"/>
          <w:szCs w:val="21"/>
        </w:rPr>
      </w:pPr>
      <w:r w:rsidRPr="00B30699">
        <w:rPr>
          <w:b/>
          <w:sz w:val="21"/>
          <w:szCs w:val="21"/>
        </w:rPr>
        <w:t>Giới thiệu.</w:t>
      </w:r>
    </w:p>
    <w:p w14:paraId="155519E6" w14:textId="77777777" w:rsidR="001D7409" w:rsidRPr="00B30699" w:rsidRDefault="001D7409" w:rsidP="00040AAE">
      <w:pPr>
        <w:ind w:firstLine="284"/>
        <w:jc w:val="both"/>
        <w:rPr>
          <w:bCs/>
          <w:sz w:val="21"/>
          <w:szCs w:val="21"/>
        </w:rPr>
      </w:pPr>
      <w:r w:rsidRPr="00B30699">
        <w:rPr>
          <w:bCs/>
          <w:sz w:val="21"/>
          <w:szCs w:val="21"/>
        </w:rPr>
        <w:t>Trước thập niên 80 của thế kỷ 20, bức tranh chung của ngành công nghiệp ô tô toàn cầu được định hình bởi sự thống trị của hộp số sàn (hộp số cơ khí). Việc vận hành một chiếc xe hơi đòi hỏi người lái phải trực tiếp tham gia vào quá trình chuyển đổi tỷ số truyền thông qua cần số và bàn đạp ly hợp. Quá trình này không chỉ là một thao tác cơ học đơn thuần mà còn là một nghệ thuật, nơi kinh nghiệm và sự am hiểu sâu sắc về chiếc xe đóng vai trò quyết định đến hiệu suất vận hành.</w:t>
      </w:r>
    </w:p>
    <w:p w14:paraId="7CCF54B5" w14:textId="77777777" w:rsidR="001D7409" w:rsidRPr="00B30699" w:rsidRDefault="001D7409" w:rsidP="00040AAE">
      <w:pPr>
        <w:ind w:firstLine="284"/>
        <w:jc w:val="both"/>
        <w:rPr>
          <w:bCs/>
          <w:sz w:val="21"/>
          <w:szCs w:val="21"/>
        </w:rPr>
      </w:pPr>
      <w:r w:rsidRPr="00B30699">
        <w:rPr>
          <w:bCs/>
          <w:sz w:val="21"/>
          <w:szCs w:val="21"/>
        </w:rPr>
        <w:t>Việc lựa chọn chính xác thời điểm chuyển số và tỷ số truyền phù hợp có ảnh hưởng sâu rộng và trực tiếp tới nhiều khía cạnh quan trọng của xe. Theo các chuyên gia kỹ thuật từ Bosch (2000), một tỷ số truyền được chọn lựa tối ưu sẽ giúp động cơ hoạt động ở dải vòng tua hiệu quả nhất, qua đó tối đa hóa công suất, giảm thiểu suất tiêu hao nhiên liệu và quan trọng không kém là kéo dài tuổi thọ của toàn bộ hệ thống truyền động. Người lái phải liên tục lắng nghe tiếng máy, cảm nhận độ dốc của mặt đường và tốc độ của xe để đưa ra quyết định chuyển số. Kỹ thuật "cắt côn, vào số" đòi hỏi sự phối hợp nhịp nhàng giữa chân và tay, một kỹ năng cần thời gian để rèn luyện và hoàn thiện. Chính vì sự phức tạp và đòi hỏi sự tập trung cao độ này, việc lái xe số sàn, đặc biệt trên những hành trình dài hoặc trong điều kiện giao thông đô thị đông đúc, thường gây ra mệt mỏi và căng thẳng cho người điều khiển.</w:t>
      </w:r>
    </w:p>
    <w:p w14:paraId="38F1A0E3" w14:textId="77777777" w:rsidR="001D7409" w:rsidRPr="00B30699" w:rsidRDefault="001D7409" w:rsidP="00040AAE">
      <w:pPr>
        <w:ind w:firstLine="284"/>
        <w:jc w:val="both"/>
        <w:rPr>
          <w:bCs/>
          <w:sz w:val="21"/>
          <w:szCs w:val="21"/>
        </w:rPr>
      </w:pPr>
      <w:r w:rsidRPr="00B30699">
        <w:rPr>
          <w:bCs/>
          <w:sz w:val="21"/>
          <w:szCs w:val="21"/>
        </w:rPr>
        <w:t>Sự ra đời và phổ biến của hộp số tự động đã tạo nên một cuộc cách mạng thực sự, thay đổi vĩnh viễn bộ mặt của ngành công nghiệp ô tô. Công nghệ này đã giải phóng người lái khỏi những thao tác phức tạp, mang lại một trải nghiệm vận hành tiện nghi, êm ái và an toàn hơn một cách vượt trội. Như Toyota (2007) đã ghi nhận, hộp số tự động không chỉ là một bước tiến về mặt công nghệ mà còn là một yếu tố quan trọng giúp dân chủ hóa việc lái xe, giúp nhiều người hơn, không phân biệt kinh nghiệm hay giới tính, có thể dễ dàng tiếp cận và điều khiển ô tô.</w:t>
      </w:r>
    </w:p>
    <w:p w14:paraId="28B5E521" w14:textId="77777777" w:rsidR="001D7409" w:rsidRPr="00B30699" w:rsidRDefault="001D7409" w:rsidP="00040AAE">
      <w:pPr>
        <w:ind w:firstLine="284"/>
        <w:jc w:val="both"/>
        <w:rPr>
          <w:bCs/>
          <w:sz w:val="21"/>
          <w:szCs w:val="21"/>
        </w:rPr>
      </w:pPr>
      <w:r w:rsidRPr="00B30699">
        <w:rPr>
          <w:bCs/>
          <w:sz w:val="21"/>
          <w:szCs w:val="21"/>
        </w:rPr>
        <w:t>Trong thế giới hộp số tự động hiện đại, hai loại công nghệ chính đã được định hình và phát triển song song: hộp số tự động có cấp và hộp số tự động vô cấp (CVT).</w:t>
      </w:r>
    </w:p>
    <w:p w14:paraId="6523F376" w14:textId="77777777" w:rsidR="001D7409" w:rsidRPr="00B30699" w:rsidRDefault="001D7409" w:rsidP="00040AAE">
      <w:pPr>
        <w:ind w:firstLine="284"/>
        <w:jc w:val="both"/>
        <w:rPr>
          <w:bCs/>
          <w:sz w:val="21"/>
          <w:szCs w:val="21"/>
        </w:rPr>
      </w:pPr>
      <w:r w:rsidRPr="00B30699">
        <w:rPr>
          <w:bCs/>
          <w:sz w:val="21"/>
          <w:szCs w:val="21"/>
        </w:rPr>
        <w:t>Hộp số tự động có cấp (Stepped Automatic Transmission), thường sử dụng các bộ bánh răng hành tinh (planetary gearset), là loại phổ biến nhất trong nhiều thập kỷ. Ở loại hộp số này, việc chuyển đổi giữa các cấp số (ví dụ từ số 1 lên số 2) diễn ra một cách tự động. Ban đầu, quá trình này được điều khiển bởi một hệ thống thủy lực phức tạp. Hệ thống này dựa trên áp suất dầu được tạo ra và điều chỉnh bởi các tín hiệu về tải của động cơ (thông qua vị trí bướm ga) và tốc độ của xe. Khi người lái nhấn ga mạnh hơn hoặc khi xe tăng tốc, áp suất dầu trong hệ thống sẽ thay đổi, kích hoạt các van điều khiển để gài hoặc nhả các bộ ly hợp và phanh bên trong hộp số, từ đó thay đổi tỷ số truyền.</w:t>
      </w:r>
    </w:p>
    <w:p w14:paraId="2F3FD2DB" w14:textId="77777777" w:rsidR="001D7409" w:rsidRPr="00B30699" w:rsidRDefault="001D7409" w:rsidP="00040AAE">
      <w:pPr>
        <w:ind w:firstLine="284"/>
        <w:jc w:val="both"/>
        <w:rPr>
          <w:bCs/>
          <w:sz w:val="21"/>
          <w:szCs w:val="21"/>
        </w:rPr>
      </w:pPr>
      <w:r w:rsidRPr="00B30699">
        <w:rPr>
          <w:bCs/>
          <w:sz w:val="21"/>
          <w:szCs w:val="21"/>
        </w:rPr>
        <w:t>Hộp số tự động vô cấp (Continuously Variable Transmission - CVT) đại diện cho một triết lý hoạt động khác biệt. Thay vì sử dụng các cặp bánh răng cố định để tạo ra một số lượng cấp số hữu hạn, CVT sử dụng hệ thống hai puly (ròng rọc) có khả năng thay đổi đường kính và được kết nối với nhau bằng một dây đai bằng thép. Sự thay đổi đường kính của hai Puli này tạo ra một dải tỷ số truyền biến thiên liên tục và không có các bước chuyển số rời rạc. Điều này cho phép động cơ luôn hoạt động ở vòng tua tối ưu nhất trong mọi điều kiện vận hành, mang lại khả năng tiết kiệm nhiên liệu ấn tượng và cảm giác lái mượt mà tuyệt đối.</w:t>
      </w:r>
    </w:p>
    <w:p w14:paraId="3E88DEFF" w14:textId="77777777" w:rsidR="001D7409" w:rsidRPr="00B30699" w:rsidRDefault="001D7409" w:rsidP="00040AAE">
      <w:pPr>
        <w:ind w:firstLine="284"/>
        <w:jc w:val="both"/>
        <w:rPr>
          <w:bCs/>
          <w:sz w:val="21"/>
          <w:szCs w:val="21"/>
        </w:rPr>
      </w:pPr>
      <w:r w:rsidRPr="00B30699">
        <w:rPr>
          <w:bCs/>
          <w:sz w:val="21"/>
          <w:szCs w:val="21"/>
        </w:rPr>
        <w:t>Sự phát triển của công nghệ điện tử đã đưa vai trò của Bộ điều khiển điện tử (ECU - Electronic Control Unit) lên một tầm cao mới trong việc vận hành hộp số tự động. Theo PGS. TS. Đỗ Văn Dũng (2010), trong các hộp số tự động hiện đại, ECU đóng vai trò như bộ não trung tâm. Nó tiếp nhận và phân tích đồng thời hàng loạt tín hiệu từ các cảm biến khác nhau như cảm biến vị trí bướm ga, cảm biến tốc độ xe, cảm biến vòng tua động cơ, cảm biến tải trọng... Dựa trên các dữ liệu này và các thuật toán được lập trình sẵn, ECU sẽ đưa ra quyết định chuyển số chính xác và tối ưu nhất, điều khiển các van điện từ (solenoid) để thực hiện việc chuyển số một cách nhanh chóng, êm ái và hiệu quả hơn rất nhiều so với hệ thống điều khiển thủy lực thuần túy trước đây.</w:t>
      </w:r>
    </w:p>
    <w:p w14:paraId="23DFA266" w14:textId="77777777" w:rsidR="001D7409" w:rsidRPr="00B30699" w:rsidRDefault="001D7409" w:rsidP="00040AAE">
      <w:pPr>
        <w:ind w:firstLine="284"/>
        <w:jc w:val="both"/>
        <w:rPr>
          <w:b/>
          <w:bCs/>
          <w:sz w:val="21"/>
          <w:szCs w:val="21"/>
        </w:rPr>
      </w:pPr>
      <w:r w:rsidRPr="00B30699">
        <w:rPr>
          <w:b/>
          <w:bCs/>
          <w:sz w:val="21"/>
          <w:szCs w:val="21"/>
        </w:rPr>
        <w:t>1.1. Những Ưu Điểm Vượt Trội Của Hộp Số Tự Động</w:t>
      </w:r>
    </w:p>
    <w:p w14:paraId="5565DAA7" w14:textId="77777777" w:rsidR="001D7409" w:rsidRPr="00B30699" w:rsidRDefault="001D7409" w:rsidP="00040AAE">
      <w:pPr>
        <w:ind w:firstLine="284"/>
        <w:jc w:val="both"/>
        <w:rPr>
          <w:sz w:val="21"/>
          <w:szCs w:val="21"/>
        </w:rPr>
      </w:pPr>
      <w:r w:rsidRPr="00B30699">
        <w:rPr>
          <w:sz w:val="21"/>
          <w:szCs w:val="21"/>
        </w:rPr>
        <w:t>Sự thống trị của hộp số tự động trên thị trường không phải là ngẫu nhiên. Nó mang lại những lợi ích thiết thực, giải quyết được nhiều nhược điểm cố hữu của hộp số sàn truyền thống.</w:t>
      </w:r>
    </w:p>
    <w:p w14:paraId="3F8209F7" w14:textId="77777777" w:rsidR="001D7409" w:rsidRPr="00B30699" w:rsidRDefault="001D7409" w:rsidP="00040AAE">
      <w:pPr>
        <w:ind w:firstLine="284"/>
        <w:jc w:val="both"/>
        <w:rPr>
          <w:sz w:val="21"/>
          <w:szCs w:val="21"/>
        </w:rPr>
      </w:pPr>
      <w:r w:rsidRPr="00B30699">
        <w:rPr>
          <w:sz w:val="21"/>
          <w:szCs w:val="21"/>
        </w:rPr>
        <w:t xml:space="preserve">Giảm Thiểu Thao Tác, Tối Đa Hóa Sự Tập Trung: Đây là ưu điểm dễ nhận thấy nhất. Người lái được giải </w:t>
      </w:r>
      <w:r w:rsidRPr="00B30699">
        <w:rPr>
          <w:sz w:val="21"/>
          <w:szCs w:val="21"/>
        </w:rPr>
        <w:lastRenderedPageBreak/>
        <w:t>phóng hoàn toàn khỏi bàn đạp ly hợp và thao tác chuyển số liên tục. Điều này không chỉ làm giảm đáng kể sự mệt mỏi, căng thẳng về thể chất, đặc biệt trong điều kiện giao thông đô thị đông đúc hay trên các hành trình dài, mà còn nâng cao an toàn. Khi não bộ không còn phải bận tâm tính toán thời điểm chuyển số, người lái có thể dành toàn bộ sự tập trung để quan sát môi trường xung quanh, xử lý các tình huống giao thông bất ngờ, từ đó giảm nguy cơ xảy ra tai nạn.</w:t>
      </w:r>
    </w:p>
    <w:p w14:paraId="7AC525A3" w14:textId="77777777" w:rsidR="001D7409" w:rsidRPr="00B30699" w:rsidRDefault="001D7409" w:rsidP="00040AAE">
      <w:pPr>
        <w:ind w:firstLine="284"/>
        <w:jc w:val="both"/>
        <w:rPr>
          <w:sz w:val="21"/>
          <w:szCs w:val="21"/>
        </w:rPr>
      </w:pPr>
      <w:r w:rsidRPr="00B30699">
        <w:rPr>
          <w:sz w:val="21"/>
          <w:szCs w:val="21"/>
        </w:rPr>
        <w:t>Tối Ưu Hóa Hiệu Suất và Đảm Bảo Vận Hành Êm Dịu: Hộp số tự động hiện đại, đặc biệt là loại điều khiển bằng điện tử, có khả năng lựa chọn thời điểm chuyển số chính xác đến từng mili giây. Dựa trên dữ liệu về tốc độ xe, tải trọng, độ dốc và cả thói quen của người lái, bộ điều khiển (ECU) sẽ chọn ra tỷ số truyền tối ưu nhất. Điều này đảm bảo động cơ luôn hoạt động trong dải vòng tua hiệu quả (sweet spot), nơi mô-men xoắn và công suất được tối ưu hóa, đồng thời suất tiêu thụ nhiên liệu ở mức thấp nhất. Quá trình chuyển số diễn ra gần như tức thời và cực kỳ mượt mà, loại bỏ hiện tượng "giật" xe thường thấy ở những người lái xe số sàn thiếu kinh nghiệm.</w:t>
      </w:r>
    </w:p>
    <w:p w14:paraId="7841E768" w14:textId="77777777" w:rsidR="001D7409" w:rsidRPr="00B30699" w:rsidRDefault="001D7409" w:rsidP="00040AAE">
      <w:pPr>
        <w:ind w:firstLine="284"/>
        <w:jc w:val="both"/>
        <w:rPr>
          <w:sz w:val="21"/>
          <w:szCs w:val="21"/>
        </w:rPr>
      </w:pPr>
      <w:r w:rsidRPr="00B30699">
        <w:rPr>
          <w:sz w:val="21"/>
          <w:szCs w:val="21"/>
        </w:rPr>
        <w:t>Cơ Chế Bảo Vệ Động Cơ và Hệ Truyền Động: Một trong những ưu điểm kỹ thuật quan trọng nhất nằm ở bộ biến mô. Như Honda (2000) đã chỉ ra, cơ cấu truyền động thủy lực này hoạt động như một tấm đệm linh hoạt giữa động cơ và hộp số. Nó hấp thụ các xung lực và dao động xoắn phát sinh từ động cơ, ngăn chúng tác động đột ngột lên các bánh răng và trục của hộp số. Hơn nữa, nó ngăn chặn tuyệt đối tình trạng động cơ bị quá tải và chết máy khi xe dừng lại mà không về số "N" (số mo). Cơ chế này giúp bảo vệ các chi tiết cơ khí quan trọng, từ trục khuỷu động cơ đến các bộ phận của hệ truyền động, kéo dài tuổi thọ chung của xe.</w:t>
      </w:r>
    </w:p>
    <w:p w14:paraId="1357711A" w14:textId="77777777" w:rsidR="001D7409" w:rsidRPr="00B30699" w:rsidRDefault="001D7409" w:rsidP="00040AAE">
      <w:pPr>
        <w:ind w:firstLine="284"/>
        <w:jc w:val="both"/>
        <w:rPr>
          <w:bCs/>
          <w:sz w:val="21"/>
          <w:szCs w:val="21"/>
        </w:rPr>
      </w:pPr>
    </w:p>
    <w:p w14:paraId="1C9AB0B7" w14:textId="77777777" w:rsidR="001D7409" w:rsidRPr="00B30699" w:rsidRDefault="001D7409" w:rsidP="00040AAE">
      <w:pPr>
        <w:ind w:firstLine="284"/>
        <w:jc w:val="both"/>
        <w:rPr>
          <w:bCs/>
          <w:sz w:val="21"/>
          <w:szCs w:val="21"/>
        </w:rPr>
      </w:pPr>
      <w:r w:rsidRPr="00B30699">
        <w:rPr>
          <w:bCs/>
          <w:noProof/>
          <w:sz w:val="21"/>
          <w:szCs w:val="21"/>
          <w:lang w:val="en-US"/>
        </w:rPr>
        <w:drawing>
          <wp:inline distT="0" distB="0" distL="0" distR="0" wp14:anchorId="32624570" wp14:editId="51263A3A">
            <wp:extent cx="5608185" cy="3592286"/>
            <wp:effectExtent l="0" t="0" r="0" b="8255"/>
            <wp:docPr id="9325143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23615" cy="3602170"/>
                    </a:xfrm>
                    <a:prstGeom prst="rect">
                      <a:avLst/>
                    </a:prstGeom>
                    <a:noFill/>
                  </pic:spPr>
                </pic:pic>
              </a:graphicData>
            </a:graphic>
          </wp:inline>
        </w:drawing>
      </w:r>
    </w:p>
    <w:p w14:paraId="757A0DC8" w14:textId="32A5062E" w:rsidR="001D7409" w:rsidRPr="006F4B93" w:rsidRDefault="001D7409" w:rsidP="00040AAE">
      <w:pPr>
        <w:ind w:firstLine="284"/>
        <w:jc w:val="center"/>
        <w:rPr>
          <w:bCs/>
          <w:i/>
          <w:iCs/>
          <w:sz w:val="21"/>
          <w:szCs w:val="21"/>
        </w:rPr>
      </w:pPr>
      <w:r w:rsidRPr="006F4B93">
        <w:rPr>
          <w:bCs/>
          <w:i/>
          <w:iCs/>
          <w:sz w:val="21"/>
          <w:szCs w:val="21"/>
        </w:rPr>
        <w:t>Hình 1</w:t>
      </w:r>
      <w:r w:rsidR="00B14BF3" w:rsidRPr="00B14BF3">
        <w:rPr>
          <w:bCs/>
          <w:i/>
          <w:iCs/>
          <w:sz w:val="21"/>
          <w:szCs w:val="21"/>
        </w:rPr>
        <w:t>:</w:t>
      </w:r>
      <w:r w:rsidRPr="006F4B93">
        <w:rPr>
          <w:bCs/>
          <w:i/>
          <w:iCs/>
          <w:sz w:val="21"/>
          <w:szCs w:val="21"/>
        </w:rPr>
        <w:t xml:space="preserve"> Mô tả sự khác biệt của hộp số tự động so với hộp số thường [1]</w:t>
      </w:r>
    </w:p>
    <w:p w14:paraId="6343F67B" w14:textId="77777777" w:rsidR="001D7409" w:rsidRPr="00B30699" w:rsidRDefault="001D7409" w:rsidP="00040AAE">
      <w:pPr>
        <w:ind w:firstLine="284"/>
        <w:jc w:val="both"/>
        <w:rPr>
          <w:sz w:val="21"/>
          <w:szCs w:val="21"/>
        </w:rPr>
      </w:pPr>
      <w:r w:rsidRPr="00B30699">
        <w:rPr>
          <w:sz w:val="21"/>
          <w:szCs w:val="21"/>
        </w:rPr>
        <w:t>Ứng Dụng Linh Hoạt và Rộng Rãi: Công nghệ hộp số tự động đã chứng tỏ sự ưu việt và linh hoạt khi được ứng dụng trên một dải sản phẩm vô cùng rộng lớn. Từ những chiếc xe đô thị cỡ nhỏ (city cars), xe du lịch gia đình (sedans, SUVs), cho đến các loại xe bán tải, xe tải nhỏ, và thậm chí là các dòng xe công trình chuyên dụng và thiết bị công nghiệp nặng, hộp số tự động đều có những phiên bản được thiết kế phù hợp, đáp ứng các yêu cầu khác nhau về tải trọng và điều kiện vận hành.</w:t>
      </w:r>
    </w:p>
    <w:p w14:paraId="4153BD60" w14:textId="77777777" w:rsidR="001D7409" w:rsidRPr="00B30699" w:rsidRDefault="001D7409" w:rsidP="00040AAE">
      <w:pPr>
        <w:ind w:firstLine="284"/>
        <w:jc w:val="both"/>
        <w:rPr>
          <w:b/>
          <w:bCs/>
          <w:sz w:val="21"/>
          <w:szCs w:val="21"/>
        </w:rPr>
      </w:pPr>
      <w:r w:rsidRPr="00B30699">
        <w:rPr>
          <w:b/>
          <w:bCs/>
          <w:sz w:val="21"/>
          <w:szCs w:val="21"/>
        </w:rPr>
        <w:t>1.2. Phân Loại Hộp Số Tự Động</w:t>
      </w:r>
    </w:p>
    <w:p w14:paraId="4494ECE8" w14:textId="77777777" w:rsidR="001D7409" w:rsidRPr="00B30699" w:rsidRDefault="001D7409" w:rsidP="00040AAE">
      <w:pPr>
        <w:ind w:firstLine="284"/>
        <w:jc w:val="both"/>
        <w:rPr>
          <w:sz w:val="21"/>
          <w:szCs w:val="21"/>
        </w:rPr>
      </w:pPr>
      <w:r w:rsidRPr="00B30699">
        <w:rPr>
          <w:sz w:val="21"/>
          <w:szCs w:val="21"/>
        </w:rPr>
        <w:t>Hộp số tự động có thể được phân loại dựa trên nhiều tiêu chí khác nhau, phản ánh sự phát triển của công nghệ và sự đa dạng trong thiết kế ô tô.</w:t>
      </w:r>
    </w:p>
    <w:p w14:paraId="205162BD" w14:textId="77777777" w:rsidR="001D7409" w:rsidRPr="00B30699" w:rsidRDefault="001D7409" w:rsidP="00040AAE">
      <w:pPr>
        <w:ind w:firstLine="284"/>
        <w:jc w:val="both"/>
        <w:rPr>
          <w:b/>
          <w:bCs/>
          <w:sz w:val="21"/>
          <w:szCs w:val="21"/>
        </w:rPr>
      </w:pPr>
      <w:r w:rsidRPr="00B30699">
        <w:rPr>
          <w:b/>
          <w:bCs/>
          <w:sz w:val="21"/>
          <w:szCs w:val="21"/>
        </w:rPr>
        <w:lastRenderedPageBreak/>
        <w:t>Theo Phương Thức Điều Khiển:</w:t>
      </w:r>
    </w:p>
    <w:p w14:paraId="6D45BA0F" w14:textId="77777777" w:rsidR="001D7409" w:rsidRPr="00B30699" w:rsidRDefault="001D7409" w:rsidP="00040AAE">
      <w:pPr>
        <w:ind w:firstLine="284"/>
        <w:jc w:val="both"/>
        <w:rPr>
          <w:sz w:val="21"/>
          <w:szCs w:val="21"/>
        </w:rPr>
      </w:pPr>
      <w:r w:rsidRPr="00B30699">
        <w:rPr>
          <w:sz w:val="21"/>
          <w:szCs w:val="21"/>
        </w:rPr>
        <w:t>Điều khiển bằng thủy lực hoàn toàn (Hydraulic Control): Đây là thế hệ hộp số tự động sơ khai. Việc chuyển số được quyết định bởi sự cân bằng áp suất giữa hai dòng dầu chính: dầu từ bộ điều tốc (governor) có áp suất tỷ lệ thuận với tốc độ xe, và dầu từ van tiết lưu (throttle valve) có áp suất tỷ lệ với độ mở bướm ga (tải động cơ). Hệ thống này tuy hoạt động bền bỉ nhưng thiếu đi sự linh hoạt và khả năng thích ứng, các điểm chuyển số gần như được ấn định cứng.</w:t>
      </w:r>
    </w:p>
    <w:p w14:paraId="26FFC3A4" w14:textId="77777777" w:rsidR="001D7409" w:rsidRPr="00B30699" w:rsidRDefault="001D7409" w:rsidP="00040AAE">
      <w:pPr>
        <w:ind w:firstLine="284"/>
        <w:jc w:val="both"/>
        <w:rPr>
          <w:sz w:val="21"/>
          <w:szCs w:val="21"/>
        </w:rPr>
      </w:pPr>
      <w:r w:rsidRPr="00B30699">
        <w:rPr>
          <w:sz w:val="21"/>
          <w:szCs w:val="21"/>
        </w:rPr>
        <w:t>Điều khiển bằng điện tử (Electronic Control): Theo Toyota (2007), đây là tiêu chuẩn của hộp số tự động hiện đại. Một bộ ECU chuyên dụng sẽ thu thập tín hiệu từ hàng loạt cảm biến (tốc độ xe, vòng tua máy, vị trí bướm ga, nhiệt độ dầu, chế độ lái...). Dựa trên các thuật toán phức tạp, ECU sẽ ra lệnh cho các van điện từ (solenoid) để điều khiển dòng dầu áp suất cao một cách chính xác, thực hiện việc chuyển số nhanh, êm và thông minh hơn, đồng thời cho phép tích hợp nhiều chế độ lái (Eco, Sport, Manual).</w:t>
      </w:r>
    </w:p>
    <w:p w14:paraId="2CDD35F2" w14:textId="77777777" w:rsidR="001D7409" w:rsidRPr="00B30699" w:rsidRDefault="001D7409" w:rsidP="00040AAE">
      <w:pPr>
        <w:ind w:firstLine="284"/>
        <w:jc w:val="both"/>
        <w:rPr>
          <w:b/>
          <w:bCs/>
          <w:sz w:val="21"/>
          <w:szCs w:val="21"/>
        </w:rPr>
      </w:pPr>
      <w:r w:rsidRPr="00B30699">
        <w:rPr>
          <w:b/>
          <w:bCs/>
          <w:sz w:val="21"/>
          <w:szCs w:val="21"/>
        </w:rPr>
        <w:t>Theo Vị Trí Lắp Đặt và Cấu Trúc Dẫn Động:</w:t>
      </w:r>
    </w:p>
    <w:p w14:paraId="3D6B571C" w14:textId="77777777" w:rsidR="001D7409" w:rsidRPr="00B30699" w:rsidRDefault="001D7409" w:rsidP="00040AAE">
      <w:pPr>
        <w:ind w:firstLine="284"/>
        <w:jc w:val="both"/>
        <w:rPr>
          <w:sz w:val="21"/>
          <w:szCs w:val="21"/>
        </w:rPr>
      </w:pPr>
      <w:r w:rsidRPr="00B30699">
        <w:rPr>
          <w:sz w:val="21"/>
          <w:szCs w:val="21"/>
        </w:rPr>
        <w:t>Dẫn động cầu sau (RWD): Hộp số được lắp đặt dọc theo xe, phía sau động cơ và truyền mô-men xoắn tới cầu sau thông qua trục các-đăng. Cấu trúc này không tích hợp bộ vi sai bên trong hộp số.</w:t>
      </w:r>
    </w:p>
    <w:p w14:paraId="59F9B0FA" w14:textId="77777777" w:rsidR="001D7409" w:rsidRPr="009E67ED" w:rsidRDefault="001D7409" w:rsidP="00040AAE">
      <w:pPr>
        <w:ind w:firstLine="284"/>
        <w:jc w:val="both"/>
        <w:rPr>
          <w:sz w:val="21"/>
          <w:szCs w:val="21"/>
        </w:rPr>
      </w:pPr>
      <w:r w:rsidRPr="00B30699">
        <w:rPr>
          <w:sz w:val="21"/>
          <w:szCs w:val="21"/>
        </w:rPr>
        <w:t>Dẫn động cầu trước (FWD): Hộp số được đặt ngang, tích hợp cả hộp số và bộ vi sai trong một cụm duy nhất, được gọi là "transaxle". Cấu trúc này nhỏ gọn hơn, truyền lực trực tiếp tới hai bánh trước thông qua bán trục.</w:t>
      </w:r>
    </w:p>
    <w:p w14:paraId="5B073E8F" w14:textId="77777777" w:rsidR="001D7409" w:rsidRPr="00B30699" w:rsidRDefault="001D7409" w:rsidP="00040AAE">
      <w:pPr>
        <w:ind w:firstLine="284"/>
        <w:jc w:val="both"/>
        <w:rPr>
          <w:b/>
          <w:bCs/>
          <w:sz w:val="21"/>
          <w:szCs w:val="21"/>
        </w:rPr>
      </w:pPr>
      <w:r w:rsidRPr="00B30699">
        <w:rPr>
          <w:b/>
          <w:bCs/>
          <w:sz w:val="21"/>
          <w:szCs w:val="21"/>
        </w:rPr>
        <w:t>Theo Loại Cơ Cấu Truyền Động:</w:t>
      </w:r>
    </w:p>
    <w:p w14:paraId="3FF7E8B0" w14:textId="77777777" w:rsidR="001D7409" w:rsidRPr="00B30699" w:rsidRDefault="001D7409" w:rsidP="00040AAE">
      <w:pPr>
        <w:ind w:firstLine="284"/>
        <w:jc w:val="both"/>
        <w:rPr>
          <w:sz w:val="21"/>
          <w:szCs w:val="21"/>
        </w:rPr>
      </w:pPr>
      <w:r w:rsidRPr="00B30699">
        <w:rPr>
          <w:sz w:val="21"/>
          <w:szCs w:val="21"/>
        </w:rPr>
        <w:t>Hộp số tự động có cấp (Planetary Gearset): Sử dụng các bộ bánh răng hành tinh để tạo ra các cấp số riêng biệt (4, 5, 6... cho đến 10 cấp số). Đây là loại phổ biến nhất.</w:t>
      </w:r>
    </w:p>
    <w:p w14:paraId="24A681A1" w14:textId="77777777" w:rsidR="001D7409" w:rsidRPr="00B30699" w:rsidRDefault="001D7409" w:rsidP="00040AAE">
      <w:pPr>
        <w:ind w:firstLine="284"/>
        <w:jc w:val="both"/>
        <w:rPr>
          <w:sz w:val="21"/>
          <w:szCs w:val="21"/>
        </w:rPr>
      </w:pPr>
      <w:r w:rsidRPr="00B30699">
        <w:rPr>
          <w:sz w:val="21"/>
          <w:szCs w:val="21"/>
        </w:rPr>
        <w:t>Hộp số tự động vô cấp (CVT): Sử dụng dây đai và hệ thống puly để tạo ra vô số tỷ số truyền trong một dải hoạt động nhất định, mang lại sự mượt mà tuyệt đối.</w:t>
      </w:r>
    </w:p>
    <w:p w14:paraId="22C7C13A" w14:textId="77777777" w:rsidR="001D7409" w:rsidRPr="00B30699" w:rsidRDefault="001D7409" w:rsidP="00040AAE">
      <w:pPr>
        <w:ind w:firstLine="284"/>
        <w:jc w:val="both"/>
        <w:rPr>
          <w:b/>
          <w:bCs/>
          <w:sz w:val="21"/>
          <w:szCs w:val="21"/>
        </w:rPr>
      </w:pPr>
      <w:r w:rsidRPr="00B30699">
        <w:rPr>
          <w:b/>
          <w:bCs/>
          <w:sz w:val="21"/>
          <w:szCs w:val="21"/>
        </w:rPr>
        <w:t>1.3.  Các Bộ Phận Chính và Chức Năng</w:t>
      </w:r>
    </w:p>
    <w:p w14:paraId="644C8956" w14:textId="77777777" w:rsidR="001D7409" w:rsidRPr="00B30699" w:rsidRDefault="001D7409" w:rsidP="00040AAE">
      <w:pPr>
        <w:ind w:firstLine="284"/>
        <w:jc w:val="both"/>
        <w:rPr>
          <w:sz w:val="21"/>
          <w:szCs w:val="21"/>
        </w:rPr>
      </w:pPr>
      <w:r w:rsidRPr="00B30699">
        <w:rPr>
          <w:sz w:val="21"/>
          <w:szCs w:val="21"/>
        </w:rPr>
        <w:t>Một hộp số tự động có cấp điển hình được cấu thành từ bốn cụm chi tiết chính, mỗi cụm đảm nhận một vai trò sống còn.</w:t>
      </w:r>
    </w:p>
    <w:p w14:paraId="673D9C14" w14:textId="77777777" w:rsidR="001D7409" w:rsidRPr="00B30699" w:rsidRDefault="001D7409" w:rsidP="00040AAE">
      <w:pPr>
        <w:ind w:firstLine="284"/>
        <w:jc w:val="both"/>
        <w:rPr>
          <w:sz w:val="21"/>
          <w:szCs w:val="21"/>
        </w:rPr>
      </w:pPr>
      <w:r w:rsidRPr="00B30699">
        <w:rPr>
          <w:sz w:val="21"/>
          <w:szCs w:val="21"/>
        </w:rPr>
        <w:t>Bộ biến mô (Torque Converter): Nằm giữa động cơ và hộp số, nó là một khớp nối thủy lực có khả năng truyền và khuếch đại mô-men xoắn từ động cơ. Nó bao gồm ba thành phần chính: bánh bơm (Impeller) nối với động cơ, bánh tua-bin (Turbine) nối với trục vào hộp số, và stato (Stator) nằm giữa. Khi động cơ quay, bánh bơm đẩy dầu về phía tua-bin làm nó quay theo. Ở tốc độ thấp, stato sẽ chuyển hướng dòng dầu, tạo ra hiệu ứng khuếch đại mô-men xoắn (có thể lên tới 2-3 lần), giúp xe tăng tốc mạnh mẽ từ vị trí đứng yên.</w:t>
      </w:r>
    </w:p>
    <w:p w14:paraId="4199A46D" w14:textId="77777777" w:rsidR="001D7409" w:rsidRPr="00B30699" w:rsidRDefault="001D7409" w:rsidP="00040AAE">
      <w:pPr>
        <w:ind w:firstLine="284"/>
        <w:jc w:val="both"/>
        <w:rPr>
          <w:sz w:val="21"/>
          <w:szCs w:val="21"/>
        </w:rPr>
      </w:pPr>
      <w:r w:rsidRPr="00B30699">
        <w:rPr>
          <w:sz w:val="21"/>
          <w:szCs w:val="21"/>
        </w:rPr>
        <w:t>Bộ bánh răng hành tinh (Planetary Gear Set): Đây là trái tim cơ khí của hộp số, chịu trách nhiệm tạo ra các tỷ số truyền khác nhau. Cấu trúc phức tạp này cho phép thực hiện các chức năng như giảm tốc, tăng tốc, đảo chiều và truyền thẳng chỉ trong một cụm bánh răng nhỏ gọn.</w:t>
      </w:r>
    </w:p>
    <w:p w14:paraId="3E45B86C" w14:textId="77777777" w:rsidR="001D7409" w:rsidRPr="00B30699" w:rsidRDefault="001D7409" w:rsidP="00040AAE">
      <w:pPr>
        <w:ind w:firstLine="284"/>
        <w:jc w:val="both"/>
        <w:rPr>
          <w:sz w:val="21"/>
          <w:szCs w:val="21"/>
        </w:rPr>
      </w:pPr>
      <w:r w:rsidRPr="00B30699">
        <w:rPr>
          <w:sz w:val="21"/>
          <w:szCs w:val="21"/>
        </w:rPr>
        <w:t>Hệ thống điều khiển (Control System): Có thể là thủy lực hoặc điện tử-thủy lực. Nó bao gồm một mạng lưới các đường dẫn dầu, các van, piston và đặc biệt là các ly hợp và phanh (clutches and brakes). Hệ thống này có nhiệm vụ khóa hoặc giải phóng các thành phần của bộ bánh răng hành tinh theo đúng trình tự để tạo ra cấp số mong muốn.</w:t>
      </w:r>
    </w:p>
    <w:p w14:paraId="13C0E460" w14:textId="77777777" w:rsidR="001D7409" w:rsidRPr="00B30699" w:rsidRDefault="001D7409" w:rsidP="00040AAE">
      <w:pPr>
        <w:ind w:firstLine="284"/>
        <w:jc w:val="both"/>
        <w:rPr>
          <w:sz w:val="21"/>
          <w:szCs w:val="21"/>
        </w:rPr>
      </w:pPr>
      <w:r w:rsidRPr="00B30699">
        <w:rPr>
          <w:sz w:val="21"/>
          <w:szCs w:val="21"/>
        </w:rPr>
        <w:t>Dầu hộp số tự động (ATF - Automatic Transmission Fluid): Đây không chỉ là dầu bôi trơn. ATF là một loại chất lỏng kỹ thuật cao với bốn chức năng chính: (1) Truyền năng lượng và tín hiệu áp suất trong hệ thống thủy lực, (2) Bôi trơn các bánh răng và bạc đạn, (3) Làm mát, vận chuyển nhiệt từ hộp số ra bộ tản nhiệt, và (4) Tạo ra ma sát cần thiết cho các đĩa ly hợp và đai phanh hoạt động.</w:t>
      </w:r>
    </w:p>
    <w:p w14:paraId="6A05E1E2" w14:textId="77777777" w:rsidR="001D7409" w:rsidRPr="00B30699" w:rsidRDefault="001D7409">
      <w:pPr>
        <w:pStyle w:val="ListParagraph"/>
        <w:widowControl/>
        <w:numPr>
          <w:ilvl w:val="0"/>
          <w:numId w:val="49"/>
        </w:numPr>
        <w:autoSpaceDE/>
        <w:autoSpaceDN/>
        <w:ind w:left="0" w:firstLine="284"/>
        <w:contextualSpacing/>
        <w:rPr>
          <w:b/>
          <w:sz w:val="21"/>
          <w:szCs w:val="21"/>
        </w:rPr>
      </w:pPr>
      <w:r w:rsidRPr="00B30699">
        <w:rPr>
          <w:b/>
          <w:sz w:val="21"/>
          <w:szCs w:val="21"/>
        </w:rPr>
        <w:t>Cơ sở lý thuyết và nguyên lý vận hành</w:t>
      </w:r>
    </w:p>
    <w:p w14:paraId="7EB77EFA" w14:textId="77777777" w:rsidR="001D7409" w:rsidRPr="00B30699" w:rsidRDefault="001D7409">
      <w:pPr>
        <w:pStyle w:val="ListParagraph"/>
        <w:widowControl/>
        <w:numPr>
          <w:ilvl w:val="1"/>
          <w:numId w:val="49"/>
        </w:numPr>
        <w:autoSpaceDE/>
        <w:autoSpaceDN/>
        <w:ind w:left="0" w:firstLine="284"/>
        <w:contextualSpacing/>
        <w:rPr>
          <w:b/>
          <w:sz w:val="21"/>
          <w:szCs w:val="21"/>
        </w:rPr>
      </w:pPr>
      <w:r w:rsidRPr="00B30699">
        <w:rPr>
          <w:b/>
          <w:sz w:val="21"/>
          <w:szCs w:val="21"/>
        </w:rPr>
        <w:t>Bộ truyền bánh răng hành tinh</w:t>
      </w:r>
    </w:p>
    <w:p w14:paraId="608F41E4" w14:textId="77777777" w:rsidR="001D7409" w:rsidRPr="00B30699" w:rsidRDefault="001D7409" w:rsidP="00040AAE">
      <w:pPr>
        <w:ind w:firstLine="284"/>
        <w:jc w:val="both"/>
        <w:rPr>
          <w:sz w:val="21"/>
          <w:szCs w:val="21"/>
        </w:rPr>
      </w:pPr>
      <w:r w:rsidRPr="00B30699">
        <w:rPr>
          <w:sz w:val="21"/>
          <w:szCs w:val="21"/>
        </w:rPr>
        <w:t>Để hiểu cách hộp số tự động tạo ra các cấp số, ta cần phân tích nguyên lý hoạt động của bộ truyền bánh răng hành tinh. Theo Bosch (2000), một bộ bánh răng hành tinh cơ bản là trung tâm của sự thay đổi tỷ số truyền, bao gồm:</w:t>
      </w:r>
    </w:p>
    <w:p w14:paraId="72DFB871" w14:textId="77777777" w:rsidR="001D7409" w:rsidRPr="00B30699" w:rsidRDefault="001D7409" w:rsidP="00040AAE">
      <w:pPr>
        <w:ind w:firstLine="284"/>
        <w:jc w:val="both"/>
        <w:rPr>
          <w:sz w:val="21"/>
          <w:szCs w:val="21"/>
        </w:rPr>
      </w:pPr>
      <w:r w:rsidRPr="00B30699">
        <w:rPr>
          <w:b/>
          <w:bCs/>
          <w:sz w:val="21"/>
          <w:szCs w:val="21"/>
        </w:rPr>
        <w:t>Bánh răng mặt trời (Sun Gear):</w:t>
      </w:r>
      <w:r w:rsidRPr="00B30699">
        <w:rPr>
          <w:sz w:val="21"/>
          <w:szCs w:val="21"/>
        </w:rPr>
        <w:t xml:space="preserve"> Nằm ở trung tâm.</w:t>
      </w:r>
    </w:p>
    <w:p w14:paraId="0BB3C77B" w14:textId="77777777" w:rsidR="001D7409" w:rsidRPr="00B30699" w:rsidRDefault="001D7409" w:rsidP="00040AAE">
      <w:pPr>
        <w:ind w:firstLine="284"/>
        <w:jc w:val="both"/>
        <w:rPr>
          <w:sz w:val="21"/>
          <w:szCs w:val="21"/>
        </w:rPr>
      </w:pPr>
      <w:r w:rsidRPr="00B30699">
        <w:rPr>
          <w:b/>
          <w:bCs/>
          <w:sz w:val="21"/>
          <w:szCs w:val="21"/>
        </w:rPr>
        <w:t>Các bánh răng hành tinh (Planet Gears):</w:t>
      </w:r>
      <w:r w:rsidRPr="00B30699">
        <w:rPr>
          <w:sz w:val="21"/>
          <w:szCs w:val="21"/>
        </w:rPr>
        <w:t xml:space="preserve"> Quay xung quanh bánh răng mặt trời.</w:t>
      </w:r>
    </w:p>
    <w:p w14:paraId="0AF87A0D" w14:textId="77777777" w:rsidR="001D7409" w:rsidRPr="00B30699" w:rsidRDefault="001D7409" w:rsidP="00040AAE">
      <w:pPr>
        <w:ind w:firstLine="284"/>
        <w:jc w:val="both"/>
        <w:rPr>
          <w:sz w:val="21"/>
          <w:szCs w:val="21"/>
        </w:rPr>
      </w:pPr>
      <w:r w:rsidRPr="00B30699">
        <w:rPr>
          <w:b/>
          <w:bCs/>
          <w:sz w:val="21"/>
          <w:szCs w:val="21"/>
        </w:rPr>
        <w:t>Cần dẫn (Planet Carrier):</w:t>
      </w:r>
      <w:r w:rsidRPr="00B30699">
        <w:rPr>
          <w:sz w:val="21"/>
          <w:szCs w:val="21"/>
        </w:rPr>
        <w:t xml:space="preserve"> Nối các bánh răng hành tinh lại với nhau và giữ chúng quay quanh bánh răng mặt trời.</w:t>
      </w:r>
    </w:p>
    <w:p w14:paraId="315FAC43" w14:textId="16B0498B" w:rsidR="001D7409" w:rsidRPr="00B30699" w:rsidRDefault="001D7409" w:rsidP="00040AAE">
      <w:pPr>
        <w:ind w:firstLine="284"/>
        <w:jc w:val="both"/>
        <w:rPr>
          <w:sz w:val="21"/>
          <w:szCs w:val="21"/>
        </w:rPr>
      </w:pPr>
      <w:r w:rsidRPr="00B30699">
        <w:rPr>
          <w:b/>
          <w:bCs/>
          <w:sz w:val="21"/>
          <w:szCs w:val="21"/>
        </w:rPr>
        <w:t>Bánh răng bao (Ring Gear):</w:t>
      </w:r>
      <w:r w:rsidRPr="00B30699">
        <w:rPr>
          <w:sz w:val="21"/>
          <w:szCs w:val="21"/>
        </w:rPr>
        <w:t xml:space="preserve"> Có các răng ở mặt trong, bao bọc toàn bộ cụm bánh răng bên trong.</w:t>
      </w:r>
      <w:r w:rsidR="00170A78" w:rsidRPr="00170A78">
        <w:rPr>
          <w:sz w:val="21"/>
          <w:szCs w:val="21"/>
        </w:rPr>
        <w:t xml:space="preserve"> </w:t>
      </w:r>
      <w:r w:rsidRPr="00B30699">
        <w:rPr>
          <w:sz w:val="21"/>
          <w:szCs w:val="21"/>
        </w:rPr>
        <w:t xml:space="preserve">Nguyên </w:t>
      </w:r>
      <w:r w:rsidRPr="00B30699">
        <w:rPr>
          <w:sz w:val="21"/>
          <w:szCs w:val="21"/>
        </w:rPr>
        <w:lastRenderedPageBreak/>
        <w:t>lý cốt lõi là: bằng cách cố định một trong ba thành phần (mặt trời, cần dẫn, hoặc bao) và đưa công suất vào một trong hai thành phần còn lại, ta sẽ nhận được công suất đầu ra ở thành phần cuối cùng với một tỷ số truyền xác định. Hệ thống điều khiển sẽ sử dụng các bộ ly hợp và phanh để thực hiện việc "cố định" này.</w:t>
      </w:r>
    </w:p>
    <w:p w14:paraId="3E60485A" w14:textId="77777777" w:rsidR="001D7409" w:rsidRPr="00B30699" w:rsidRDefault="001D7409" w:rsidP="00040AAE">
      <w:pPr>
        <w:ind w:firstLine="284"/>
        <w:jc w:val="both"/>
        <w:rPr>
          <w:b/>
          <w:bCs/>
          <w:sz w:val="21"/>
          <w:szCs w:val="21"/>
        </w:rPr>
      </w:pPr>
      <w:r w:rsidRPr="00B30699">
        <w:rPr>
          <w:b/>
          <w:bCs/>
          <w:sz w:val="21"/>
          <w:szCs w:val="21"/>
        </w:rPr>
        <w:t xml:space="preserve">Trạng thái Giảm tốc (số thấp, ví dụ số 1): </w:t>
      </w:r>
      <w:r w:rsidRPr="00B30699">
        <w:rPr>
          <w:sz w:val="21"/>
          <w:szCs w:val="21"/>
        </w:rPr>
        <w:t>Đây là trạng thái cho mô-men xoắn lớn nhất.</w:t>
      </w:r>
    </w:p>
    <w:p w14:paraId="0EC47F83" w14:textId="77777777" w:rsidR="001D7409" w:rsidRPr="00B30699" w:rsidRDefault="001D7409" w:rsidP="00040AAE">
      <w:pPr>
        <w:ind w:firstLine="284"/>
        <w:jc w:val="both"/>
        <w:rPr>
          <w:sz w:val="21"/>
          <w:szCs w:val="21"/>
        </w:rPr>
      </w:pPr>
      <w:r w:rsidRPr="00B30699">
        <w:rPr>
          <w:sz w:val="21"/>
          <w:szCs w:val="21"/>
        </w:rPr>
        <w:t>Nguyên lý: Bánh răng bao nhận công suất đầu vào từ động cơ (thông qua biến mô). Bánh răng mặt trời bị một đai phanh giữ cố định. Các bánh răng hành tinh buộc phải "bò" quanh bánh răng mặt trời đứng yên, làm cho cần dẫn (nối với trục ra) quay với tốc độ chậm hơn nhiều so với bánh răng bao.</w:t>
      </w:r>
    </w:p>
    <w:p w14:paraId="235C7DC3" w14:textId="77777777" w:rsidR="001D7409" w:rsidRPr="00B30699" w:rsidRDefault="001D7409" w:rsidP="00040AAE">
      <w:pPr>
        <w:ind w:firstLine="284"/>
        <w:jc w:val="both"/>
        <w:rPr>
          <w:sz w:val="21"/>
          <w:szCs w:val="21"/>
        </w:rPr>
      </w:pPr>
      <w:r w:rsidRPr="00B30699">
        <w:rPr>
          <w:sz w:val="21"/>
          <w:szCs w:val="21"/>
        </w:rPr>
        <w:t>Kết quả: Tốc độ giảm đáng kể, mô-men xoắn tăng lên tương ứng.</w:t>
      </w:r>
    </w:p>
    <w:p w14:paraId="2E516C05" w14:textId="77777777" w:rsidR="001D7409" w:rsidRPr="00B30699" w:rsidRDefault="001D7409" w:rsidP="00040AAE">
      <w:pPr>
        <w:ind w:firstLine="284"/>
        <w:jc w:val="both"/>
        <w:rPr>
          <w:b/>
          <w:bCs/>
          <w:sz w:val="21"/>
          <w:szCs w:val="21"/>
        </w:rPr>
      </w:pPr>
      <w:r w:rsidRPr="00B30699">
        <w:rPr>
          <w:b/>
          <w:bCs/>
          <w:sz w:val="21"/>
          <w:szCs w:val="21"/>
        </w:rPr>
        <w:t>Trạng thái Đảo chiều (số lùi - Reverse):</w:t>
      </w:r>
    </w:p>
    <w:p w14:paraId="04A9CEEA" w14:textId="77777777" w:rsidR="001D7409" w:rsidRPr="00B30699" w:rsidRDefault="001D7409" w:rsidP="00040AAE">
      <w:pPr>
        <w:ind w:firstLine="284"/>
        <w:jc w:val="both"/>
        <w:rPr>
          <w:sz w:val="21"/>
          <w:szCs w:val="21"/>
        </w:rPr>
      </w:pPr>
      <w:r w:rsidRPr="00B30699">
        <w:rPr>
          <w:sz w:val="21"/>
          <w:szCs w:val="21"/>
        </w:rPr>
        <w:t>Nguyên lý: Bánh răng mặt trời nhận công suất đầu vào. Cần dẫn bị giữ cố định. Công suất được truyền từ bánh răng mặt trời qua các bánh răng hành tinh (lúc này chỉ quay tại chỗ) đến bánh răng bao (nối với trục ra).</w:t>
      </w:r>
    </w:p>
    <w:p w14:paraId="0173AB59" w14:textId="77777777" w:rsidR="001D7409" w:rsidRPr="00B30699" w:rsidRDefault="001D7409" w:rsidP="00040AAE">
      <w:pPr>
        <w:ind w:firstLine="284"/>
        <w:jc w:val="both"/>
        <w:rPr>
          <w:sz w:val="21"/>
          <w:szCs w:val="21"/>
        </w:rPr>
      </w:pPr>
      <w:r w:rsidRPr="00B30699">
        <w:rPr>
          <w:sz w:val="21"/>
          <w:szCs w:val="21"/>
        </w:rPr>
        <w:t>Kết quả: Bánh răng bao sẽ quay ngược chiều với bánh răng mặt trời, tạo ra chuyển động lùi cho xe.</w:t>
      </w:r>
    </w:p>
    <w:p w14:paraId="4D811B9F" w14:textId="77777777" w:rsidR="001D7409" w:rsidRPr="00B30699" w:rsidRDefault="001D7409" w:rsidP="00040AAE">
      <w:pPr>
        <w:ind w:firstLine="284"/>
        <w:jc w:val="both"/>
        <w:rPr>
          <w:b/>
          <w:bCs/>
          <w:sz w:val="21"/>
          <w:szCs w:val="21"/>
        </w:rPr>
      </w:pPr>
      <w:r w:rsidRPr="00B30699">
        <w:rPr>
          <w:b/>
          <w:bCs/>
          <w:sz w:val="21"/>
          <w:szCs w:val="21"/>
        </w:rPr>
        <w:t xml:space="preserve">Trạng thái Nối trực tiếp </w:t>
      </w:r>
    </w:p>
    <w:p w14:paraId="6D0D75A2" w14:textId="77777777" w:rsidR="001D7409" w:rsidRPr="00B30699" w:rsidRDefault="001D7409" w:rsidP="00040AAE">
      <w:pPr>
        <w:ind w:firstLine="284"/>
        <w:jc w:val="both"/>
        <w:rPr>
          <w:sz w:val="21"/>
          <w:szCs w:val="21"/>
        </w:rPr>
      </w:pPr>
      <w:r w:rsidRPr="00B30699">
        <w:rPr>
          <w:sz w:val="21"/>
          <w:szCs w:val="21"/>
        </w:rPr>
        <w:t>Nguyên lý: Để đạt được trạng thái này, hệ thống điều khiển sẽ khóa hai trong ba thành phần lại với nhau. Ví dụ, công suất được đưa vào bánh răng mặt trời và bánh răng bao cùng một lúc (thông qua việc gài ly hợp).</w:t>
      </w:r>
    </w:p>
    <w:p w14:paraId="3866A91C" w14:textId="77777777" w:rsidR="001D7409" w:rsidRPr="00B30699" w:rsidRDefault="001D7409" w:rsidP="00040AAE">
      <w:pPr>
        <w:ind w:firstLine="284"/>
        <w:jc w:val="both"/>
        <w:rPr>
          <w:sz w:val="21"/>
          <w:szCs w:val="21"/>
        </w:rPr>
      </w:pPr>
      <w:r w:rsidRPr="00B30699">
        <w:rPr>
          <w:sz w:val="21"/>
          <w:szCs w:val="21"/>
        </w:rPr>
        <w:t>Kết quả: Khi hai thành phần bị khóa chung, toàn bộ cụm bánh răng hành tinh sẽ quay như một khối thống nhất. Công suất đầu vào bằng công suất đầu ra, tốc độ không đổi, tỷ số truyền là 1:1.</w:t>
      </w:r>
    </w:p>
    <w:p w14:paraId="55726851" w14:textId="77777777" w:rsidR="001D7409" w:rsidRPr="00B30699" w:rsidRDefault="001D7409" w:rsidP="00040AAE">
      <w:pPr>
        <w:ind w:firstLine="284"/>
        <w:jc w:val="both"/>
        <w:rPr>
          <w:b/>
          <w:bCs/>
          <w:sz w:val="21"/>
          <w:szCs w:val="21"/>
        </w:rPr>
      </w:pPr>
      <w:r w:rsidRPr="00B30699">
        <w:rPr>
          <w:b/>
          <w:bCs/>
          <w:sz w:val="21"/>
          <w:szCs w:val="21"/>
        </w:rPr>
        <w:t>Trạng thái Tăng tốc (Overdrive - số cao):</w:t>
      </w:r>
    </w:p>
    <w:p w14:paraId="2118E0C4" w14:textId="77777777" w:rsidR="001D7409" w:rsidRPr="00B30699" w:rsidRDefault="001D7409" w:rsidP="00040AAE">
      <w:pPr>
        <w:ind w:firstLine="284"/>
        <w:jc w:val="both"/>
        <w:rPr>
          <w:sz w:val="21"/>
          <w:szCs w:val="21"/>
        </w:rPr>
      </w:pPr>
      <w:r w:rsidRPr="00B30699">
        <w:rPr>
          <w:sz w:val="21"/>
          <w:szCs w:val="21"/>
        </w:rPr>
        <w:t>Nguyên lý: Cần dẫn nhận công suất đầu vào. Bánh răng mặt trời bị giữ cố định. Công suất được truyền ra ở bánh răng bao. Vì chu vi của bánh răng bao lớn hơn quỹ đạo của các bánh răng hành tinh, nên bánh răng bao sẽ quay nhanh hơn cần dẫn.</w:t>
      </w:r>
    </w:p>
    <w:p w14:paraId="527383E9" w14:textId="77777777" w:rsidR="001D7409" w:rsidRPr="00B30699" w:rsidRDefault="001D7409" w:rsidP="00040AAE">
      <w:pPr>
        <w:ind w:firstLine="284"/>
        <w:jc w:val="both"/>
        <w:rPr>
          <w:sz w:val="21"/>
          <w:szCs w:val="21"/>
        </w:rPr>
      </w:pPr>
      <w:r w:rsidRPr="00B30699">
        <w:rPr>
          <w:sz w:val="21"/>
          <w:szCs w:val="21"/>
        </w:rPr>
        <w:t>Kết quả: Tốc độ đầu ra cao hơn tốc độ đầu vào, giúp xe chạy ở tốc độ cao với vòng tua máy thấp, tiết kiệm nhiên liệu.</w:t>
      </w:r>
    </w:p>
    <w:p w14:paraId="34987124" w14:textId="77777777" w:rsidR="001D7409" w:rsidRPr="00B30699" w:rsidRDefault="001D7409">
      <w:pPr>
        <w:pStyle w:val="ListParagraph"/>
        <w:widowControl/>
        <w:numPr>
          <w:ilvl w:val="1"/>
          <w:numId w:val="49"/>
        </w:numPr>
        <w:autoSpaceDE/>
        <w:autoSpaceDN/>
        <w:ind w:left="0" w:firstLine="284"/>
        <w:contextualSpacing/>
        <w:rPr>
          <w:b/>
          <w:sz w:val="21"/>
          <w:szCs w:val="21"/>
        </w:rPr>
      </w:pPr>
      <w:r w:rsidRPr="00B30699">
        <w:rPr>
          <w:b/>
          <w:sz w:val="21"/>
          <w:szCs w:val="21"/>
        </w:rPr>
        <w:t>Tốc độ và chiều quay của bộ bánh răng hành tinh</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3"/>
        <w:gridCol w:w="1485"/>
        <w:gridCol w:w="1875"/>
        <w:gridCol w:w="1460"/>
        <w:gridCol w:w="2194"/>
      </w:tblGrid>
      <w:tr w:rsidR="001D7409" w:rsidRPr="00B30699" w14:paraId="62E1A3FE" w14:textId="77777777" w:rsidTr="00104A5C">
        <w:trPr>
          <w:trHeight w:val="720"/>
          <w:jc w:val="center"/>
        </w:trPr>
        <w:tc>
          <w:tcPr>
            <w:tcW w:w="2263" w:type="dxa"/>
            <w:vAlign w:val="center"/>
          </w:tcPr>
          <w:p w14:paraId="57393058" w14:textId="77777777" w:rsidR="001D7409" w:rsidRPr="00B30699" w:rsidRDefault="001D7409" w:rsidP="00040AAE">
            <w:pPr>
              <w:ind w:firstLine="284"/>
              <w:jc w:val="center"/>
              <w:rPr>
                <w:b/>
                <w:bCs/>
                <w:sz w:val="21"/>
                <w:szCs w:val="21"/>
              </w:rPr>
            </w:pPr>
            <w:r w:rsidRPr="00B30699">
              <w:rPr>
                <w:b/>
                <w:bCs/>
                <w:sz w:val="21"/>
                <w:szCs w:val="21"/>
              </w:rPr>
              <w:t>Phần tử cố định</w:t>
            </w:r>
          </w:p>
        </w:tc>
        <w:tc>
          <w:tcPr>
            <w:tcW w:w="1485" w:type="dxa"/>
            <w:vAlign w:val="center"/>
          </w:tcPr>
          <w:p w14:paraId="480077A2" w14:textId="77777777" w:rsidR="001D7409" w:rsidRPr="00B30699" w:rsidRDefault="001D7409" w:rsidP="00040AAE">
            <w:pPr>
              <w:ind w:firstLine="284"/>
              <w:jc w:val="center"/>
              <w:rPr>
                <w:b/>
                <w:bCs/>
                <w:sz w:val="21"/>
                <w:szCs w:val="21"/>
              </w:rPr>
            </w:pPr>
            <w:r w:rsidRPr="00B30699">
              <w:rPr>
                <w:b/>
                <w:bCs/>
                <w:sz w:val="21"/>
                <w:szCs w:val="21"/>
              </w:rPr>
              <w:t>Phần tử dẫn động</w:t>
            </w:r>
          </w:p>
        </w:tc>
        <w:tc>
          <w:tcPr>
            <w:tcW w:w="1875" w:type="dxa"/>
            <w:vAlign w:val="center"/>
          </w:tcPr>
          <w:p w14:paraId="54FA6F9F" w14:textId="77777777" w:rsidR="001D7409" w:rsidRPr="00B30699" w:rsidRDefault="001D7409" w:rsidP="00040AAE">
            <w:pPr>
              <w:ind w:firstLine="284"/>
              <w:jc w:val="center"/>
              <w:rPr>
                <w:b/>
                <w:bCs/>
                <w:sz w:val="21"/>
                <w:szCs w:val="21"/>
              </w:rPr>
            </w:pPr>
            <w:r w:rsidRPr="00B30699">
              <w:rPr>
                <w:b/>
                <w:bCs/>
                <w:sz w:val="21"/>
                <w:szCs w:val="21"/>
              </w:rPr>
              <w:t>Phần tử bị động</w:t>
            </w:r>
          </w:p>
        </w:tc>
        <w:tc>
          <w:tcPr>
            <w:tcW w:w="1460" w:type="dxa"/>
            <w:vAlign w:val="center"/>
          </w:tcPr>
          <w:p w14:paraId="26990493" w14:textId="77777777" w:rsidR="001D7409" w:rsidRPr="00B30699" w:rsidRDefault="001D7409" w:rsidP="00040AAE">
            <w:pPr>
              <w:ind w:firstLine="284"/>
              <w:jc w:val="center"/>
              <w:rPr>
                <w:b/>
                <w:bCs/>
                <w:sz w:val="21"/>
                <w:szCs w:val="21"/>
              </w:rPr>
            </w:pPr>
            <w:r w:rsidRPr="00B30699">
              <w:rPr>
                <w:b/>
                <w:bCs/>
                <w:sz w:val="21"/>
                <w:szCs w:val="21"/>
              </w:rPr>
              <w:t>Tốc độ quay</w:t>
            </w:r>
          </w:p>
        </w:tc>
        <w:tc>
          <w:tcPr>
            <w:tcW w:w="2194" w:type="dxa"/>
            <w:vAlign w:val="center"/>
          </w:tcPr>
          <w:p w14:paraId="57513EC3" w14:textId="77777777" w:rsidR="001D7409" w:rsidRPr="00B30699" w:rsidRDefault="001D7409" w:rsidP="00040AAE">
            <w:pPr>
              <w:ind w:firstLine="284"/>
              <w:jc w:val="center"/>
              <w:rPr>
                <w:b/>
                <w:bCs/>
                <w:sz w:val="21"/>
                <w:szCs w:val="21"/>
              </w:rPr>
            </w:pPr>
            <w:r w:rsidRPr="00B30699">
              <w:rPr>
                <w:b/>
                <w:bCs/>
                <w:sz w:val="21"/>
                <w:szCs w:val="21"/>
              </w:rPr>
              <w:t>Chiều quay</w:t>
            </w:r>
          </w:p>
        </w:tc>
      </w:tr>
      <w:tr w:rsidR="001D7409" w:rsidRPr="00B30699" w14:paraId="3391684E" w14:textId="77777777" w:rsidTr="00104A5C">
        <w:trPr>
          <w:trHeight w:val="382"/>
          <w:jc w:val="center"/>
        </w:trPr>
        <w:tc>
          <w:tcPr>
            <w:tcW w:w="2263" w:type="dxa"/>
            <w:vMerge w:val="restart"/>
            <w:vAlign w:val="center"/>
          </w:tcPr>
          <w:p w14:paraId="055D295C" w14:textId="77777777" w:rsidR="001D7409" w:rsidRPr="00B30699" w:rsidRDefault="001D7409" w:rsidP="00040AAE">
            <w:pPr>
              <w:ind w:firstLine="284"/>
              <w:jc w:val="center"/>
              <w:rPr>
                <w:b/>
                <w:bCs/>
                <w:sz w:val="21"/>
                <w:szCs w:val="21"/>
              </w:rPr>
            </w:pPr>
            <w:r w:rsidRPr="00B30699">
              <w:rPr>
                <w:b/>
                <w:bCs/>
                <w:sz w:val="21"/>
                <w:szCs w:val="21"/>
              </w:rPr>
              <w:t>Bánh răng bao</w:t>
            </w:r>
          </w:p>
        </w:tc>
        <w:tc>
          <w:tcPr>
            <w:tcW w:w="1485" w:type="dxa"/>
            <w:vAlign w:val="center"/>
          </w:tcPr>
          <w:p w14:paraId="620858FB" w14:textId="77777777" w:rsidR="001D7409" w:rsidRPr="00B30699" w:rsidRDefault="001D7409" w:rsidP="00F30657">
            <w:pPr>
              <w:ind w:firstLine="284"/>
              <w:jc w:val="center"/>
              <w:rPr>
                <w:sz w:val="21"/>
                <w:szCs w:val="21"/>
              </w:rPr>
            </w:pPr>
            <w:r w:rsidRPr="00B30699">
              <w:rPr>
                <w:sz w:val="21"/>
                <w:szCs w:val="21"/>
              </w:rPr>
              <w:t>Bánh răng mặt trời</w:t>
            </w:r>
          </w:p>
        </w:tc>
        <w:tc>
          <w:tcPr>
            <w:tcW w:w="1875" w:type="dxa"/>
            <w:vAlign w:val="center"/>
          </w:tcPr>
          <w:p w14:paraId="754A759D" w14:textId="77777777" w:rsidR="001D7409" w:rsidRPr="00B30699" w:rsidRDefault="001D7409" w:rsidP="00F30657">
            <w:pPr>
              <w:ind w:firstLine="284"/>
              <w:jc w:val="center"/>
              <w:rPr>
                <w:sz w:val="21"/>
                <w:szCs w:val="21"/>
              </w:rPr>
            </w:pPr>
            <w:r w:rsidRPr="00B30699">
              <w:rPr>
                <w:sz w:val="21"/>
                <w:szCs w:val="21"/>
              </w:rPr>
              <w:t>Cần dẫn</w:t>
            </w:r>
          </w:p>
        </w:tc>
        <w:tc>
          <w:tcPr>
            <w:tcW w:w="1460" w:type="dxa"/>
            <w:vAlign w:val="center"/>
          </w:tcPr>
          <w:p w14:paraId="448EFF79" w14:textId="77777777" w:rsidR="001D7409" w:rsidRPr="00B30699" w:rsidRDefault="001D7409" w:rsidP="00F30657">
            <w:pPr>
              <w:ind w:firstLine="284"/>
              <w:jc w:val="center"/>
              <w:rPr>
                <w:sz w:val="21"/>
                <w:szCs w:val="21"/>
              </w:rPr>
            </w:pPr>
            <w:r w:rsidRPr="00B30699">
              <w:rPr>
                <w:sz w:val="21"/>
                <w:szCs w:val="21"/>
              </w:rPr>
              <w:t>Giảm tốc</w:t>
            </w:r>
          </w:p>
        </w:tc>
        <w:tc>
          <w:tcPr>
            <w:tcW w:w="2194" w:type="dxa"/>
            <w:vMerge w:val="restart"/>
            <w:vAlign w:val="center"/>
          </w:tcPr>
          <w:p w14:paraId="3CEB8D1D" w14:textId="77777777" w:rsidR="001D7409" w:rsidRPr="00B30699" w:rsidRDefault="001D7409" w:rsidP="00F30657">
            <w:pPr>
              <w:ind w:firstLine="284"/>
              <w:jc w:val="center"/>
              <w:rPr>
                <w:sz w:val="21"/>
                <w:szCs w:val="21"/>
              </w:rPr>
            </w:pPr>
            <w:r w:rsidRPr="00B30699">
              <w:rPr>
                <w:sz w:val="21"/>
                <w:szCs w:val="21"/>
              </w:rPr>
              <w:t>Cùng chiều với bánh răng chủ động</w:t>
            </w:r>
          </w:p>
        </w:tc>
      </w:tr>
      <w:tr w:rsidR="001D7409" w:rsidRPr="00B30699" w14:paraId="72471674" w14:textId="77777777" w:rsidTr="00104A5C">
        <w:trPr>
          <w:trHeight w:val="539"/>
          <w:jc w:val="center"/>
        </w:trPr>
        <w:tc>
          <w:tcPr>
            <w:tcW w:w="2263" w:type="dxa"/>
            <w:vMerge/>
            <w:vAlign w:val="center"/>
          </w:tcPr>
          <w:p w14:paraId="6C5B38D9" w14:textId="77777777" w:rsidR="001D7409" w:rsidRPr="00B30699" w:rsidRDefault="001D7409" w:rsidP="00040AAE">
            <w:pPr>
              <w:ind w:firstLine="284"/>
              <w:jc w:val="center"/>
              <w:rPr>
                <w:b/>
                <w:bCs/>
                <w:sz w:val="21"/>
                <w:szCs w:val="21"/>
              </w:rPr>
            </w:pPr>
          </w:p>
        </w:tc>
        <w:tc>
          <w:tcPr>
            <w:tcW w:w="1485" w:type="dxa"/>
            <w:vAlign w:val="center"/>
          </w:tcPr>
          <w:p w14:paraId="02A0C5BC" w14:textId="77777777" w:rsidR="001D7409" w:rsidRPr="00B30699" w:rsidRDefault="001D7409" w:rsidP="00F30657">
            <w:pPr>
              <w:ind w:firstLine="284"/>
              <w:jc w:val="center"/>
              <w:rPr>
                <w:sz w:val="21"/>
                <w:szCs w:val="21"/>
              </w:rPr>
            </w:pPr>
            <w:r w:rsidRPr="00B30699">
              <w:rPr>
                <w:sz w:val="21"/>
                <w:szCs w:val="21"/>
              </w:rPr>
              <w:t>Cần dẫn</w:t>
            </w:r>
          </w:p>
        </w:tc>
        <w:tc>
          <w:tcPr>
            <w:tcW w:w="1875" w:type="dxa"/>
            <w:vAlign w:val="center"/>
          </w:tcPr>
          <w:p w14:paraId="6CCE7C29" w14:textId="77777777" w:rsidR="001D7409" w:rsidRPr="00B30699" w:rsidRDefault="001D7409" w:rsidP="00F30657">
            <w:pPr>
              <w:ind w:firstLine="284"/>
              <w:jc w:val="center"/>
              <w:rPr>
                <w:sz w:val="21"/>
                <w:szCs w:val="21"/>
              </w:rPr>
            </w:pPr>
            <w:r w:rsidRPr="00B30699">
              <w:rPr>
                <w:sz w:val="21"/>
                <w:szCs w:val="21"/>
              </w:rPr>
              <w:t>Bánh răng mặt trời</w:t>
            </w:r>
          </w:p>
        </w:tc>
        <w:tc>
          <w:tcPr>
            <w:tcW w:w="1460" w:type="dxa"/>
            <w:vAlign w:val="center"/>
          </w:tcPr>
          <w:p w14:paraId="487E19F2" w14:textId="77777777" w:rsidR="001D7409" w:rsidRPr="00B30699" w:rsidRDefault="001D7409" w:rsidP="00F30657">
            <w:pPr>
              <w:ind w:firstLine="284"/>
              <w:jc w:val="center"/>
              <w:rPr>
                <w:sz w:val="21"/>
                <w:szCs w:val="21"/>
              </w:rPr>
            </w:pPr>
            <w:r w:rsidRPr="00B30699">
              <w:rPr>
                <w:sz w:val="21"/>
                <w:szCs w:val="21"/>
              </w:rPr>
              <w:t>Tăng tốc</w:t>
            </w:r>
          </w:p>
        </w:tc>
        <w:tc>
          <w:tcPr>
            <w:tcW w:w="2194" w:type="dxa"/>
            <w:vMerge/>
            <w:vAlign w:val="center"/>
          </w:tcPr>
          <w:p w14:paraId="28B63CCC" w14:textId="77777777" w:rsidR="001D7409" w:rsidRPr="00B30699" w:rsidRDefault="001D7409" w:rsidP="00F30657">
            <w:pPr>
              <w:ind w:firstLine="284"/>
              <w:jc w:val="center"/>
              <w:rPr>
                <w:sz w:val="21"/>
                <w:szCs w:val="21"/>
              </w:rPr>
            </w:pPr>
          </w:p>
        </w:tc>
      </w:tr>
      <w:tr w:rsidR="001D7409" w:rsidRPr="00B30699" w14:paraId="04E4212D" w14:textId="77777777" w:rsidTr="00104A5C">
        <w:trPr>
          <w:trHeight w:val="382"/>
          <w:jc w:val="center"/>
        </w:trPr>
        <w:tc>
          <w:tcPr>
            <w:tcW w:w="2263" w:type="dxa"/>
            <w:vMerge w:val="restart"/>
            <w:vAlign w:val="center"/>
          </w:tcPr>
          <w:p w14:paraId="2C3550C2" w14:textId="77777777" w:rsidR="001D7409" w:rsidRPr="00B30699" w:rsidRDefault="001D7409" w:rsidP="00040AAE">
            <w:pPr>
              <w:ind w:firstLine="284"/>
              <w:jc w:val="center"/>
              <w:rPr>
                <w:b/>
                <w:bCs/>
                <w:sz w:val="21"/>
                <w:szCs w:val="21"/>
              </w:rPr>
            </w:pPr>
            <w:r w:rsidRPr="00B30699">
              <w:rPr>
                <w:b/>
                <w:bCs/>
                <w:sz w:val="21"/>
                <w:szCs w:val="21"/>
              </w:rPr>
              <w:t>Bánh răng mặt trời</w:t>
            </w:r>
          </w:p>
        </w:tc>
        <w:tc>
          <w:tcPr>
            <w:tcW w:w="1485" w:type="dxa"/>
            <w:vAlign w:val="center"/>
          </w:tcPr>
          <w:p w14:paraId="1467FC9E" w14:textId="77777777" w:rsidR="001D7409" w:rsidRPr="00B30699" w:rsidRDefault="001D7409" w:rsidP="00F30657">
            <w:pPr>
              <w:ind w:firstLine="284"/>
              <w:jc w:val="center"/>
              <w:rPr>
                <w:sz w:val="21"/>
                <w:szCs w:val="21"/>
              </w:rPr>
            </w:pPr>
            <w:r w:rsidRPr="00B30699">
              <w:rPr>
                <w:sz w:val="21"/>
                <w:szCs w:val="21"/>
              </w:rPr>
              <w:t>Bánh răng bao</w:t>
            </w:r>
          </w:p>
        </w:tc>
        <w:tc>
          <w:tcPr>
            <w:tcW w:w="1875" w:type="dxa"/>
            <w:vAlign w:val="center"/>
          </w:tcPr>
          <w:p w14:paraId="74530094" w14:textId="77777777" w:rsidR="001D7409" w:rsidRPr="00B30699" w:rsidRDefault="001D7409" w:rsidP="00F30657">
            <w:pPr>
              <w:ind w:firstLine="284"/>
              <w:jc w:val="center"/>
              <w:rPr>
                <w:sz w:val="21"/>
                <w:szCs w:val="21"/>
              </w:rPr>
            </w:pPr>
            <w:r w:rsidRPr="00B30699">
              <w:rPr>
                <w:sz w:val="21"/>
                <w:szCs w:val="21"/>
              </w:rPr>
              <w:t>Cần dẫn</w:t>
            </w:r>
          </w:p>
        </w:tc>
        <w:tc>
          <w:tcPr>
            <w:tcW w:w="1460" w:type="dxa"/>
            <w:vAlign w:val="center"/>
          </w:tcPr>
          <w:p w14:paraId="2F4A1D09" w14:textId="77777777" w:rsidR="001D7409" w:rsidRPr="00B30699" w:rsidRDefault="001D7409" w:rsidP="00F30657">
            <w:pPr>
              <w:ind w:firstLine="284"/>
              <w:jc w:val="center"/>
              <w:rPr>
                <w:sz w:val="21"/>
                <w:szCs w:val="21"/>
              </w:rPr>
            </w:pPr>
            <w:r w:rsidRPr="00B30699">
              <w:rPr>
                <w:sz w:val="21"/>
                <w:szCs w:val="21"/>
              </w:rPr>
              <w:t>Giảm tốc</w:t>
            </w:r>
          </w:p>
        </w:tc>
        <w:tc>
          <w:tcPr>
            <w:tcW w:w="2194" w:type="dxa"/>
            <w:vMerge w:val="restart"/>
            <w:vAlign w:val="center"/>
          </w:tcPr>
          <w:p w14:paraId="4948B211" w14:textId="77777777" w:rsidR="001D7409" w:rsidRPr="00B30699" w:rsidRDefault="001D7409" w:rsidP="00F30657">
            <w:pPr>
              <w:ind w:firstLine="284"/>
              <w:jc w:val="center"/>
              <w:rPr>
                <w:sz w:val="21"/>
                <w:szCs w:val="21"/>
              </w:rPr>
            </w:pPr>
            <w:r w:rsidRPr="00B30699">
              <w:rPr>
                <w:sz w:val="21"/>
                <w:szCs w:val="21"/>
              </w:rPr>
              <w:t>Cùng chiều với bánh răng chủ động</w:t>
            </w:r>
          </w:p>
        </w:tc>
      </w:tr>
      <w:tr w:rsidR="001D7409" w:rsidRPr="00B30699" w14:paraId="0EBFBC03" w14:textId="77777777" w:rsidTr="00104A5C">
        <w:trPr>
          <w:trHeight w:val="381"/>
          <w:jc w:val="center"/>
        </w:trPr>
        <w:tc>
          <w:tcPr>
            <w:tcW w:w="2263" w:type="dxa"/>
            <w:vMerge/>
            <w:vAlign w:val="center"/>
          </w:tcPr>
          <w:p w14:paraId="3ED97D82" w14:textId="77777777" w:rsidR="001D7409" w:rsidRPr="00B30699" w:rsidRDefault="001D7409" w:rsidP="00040AAE">
            <w:pPr>
              <w:ind w:firstLine="284"/>
              <w:jc w:val="center"/>
              <w:rPr>
                <w:b/>
                <w:bCs/>
                <w:sz w:val="21"/>
                <w:szCs w:val="21"/>
              </w:rPr>
            </w:pPr>
          </w:p>
        </w:tc>
        <w:tc>
          <w:tcPr>
            <w:tcW w:w="1485" w:type="dxa"/>
            <w:vAlign w:val="center"/>
          </w:tcPr>
          <w:p w14:paraId="38B0CCFA" w14:textId="77777777" w:rsidR="001D7409" w:rsidRPr="00B30699" w:rsidRDefault="001D7409" w:rsidP="00F30657">
            <w:pPr>
              <w:ind w:firstLine="284"/>
              <w:jc w:val="center"/>
              <w:rPr>
                <w:sz w:val="21"/>
                <w:szCs w:val="21"/>
              </w:rPr>
            </w:pPr>
            <w:r w:rsidRPr="00B30699">
              <w:rPr>
                <w:sz w:val="21"/>
                <w:szCs w:val="21"/>
              </w:rPr>
              <w:t>Cần dẫn</w:t>
            </w:r>
          </w:p>
        </w:tc>
        <w:tc>
          <w:tcPr>
            <w:tcW w:w="1875" w:type="dxa"/>
            <w:vAlign w:val="center"/>
          </w:tcPr>
          <w:p w14:paraId="71B46A1C" w14:textId="77777777" w:rsidR="001D7409" w:rsidRPr="00B30699" w:rsidRDefault="001D7409" w:rsidP="00F30657">
            <w:pPr>
              <w:ind w:firstLine="284"/>
              <w:jc w:val="center"/>
              <w:rPr>
                <w:sz w:val="21"/>
                <w:szCs w:val="21"/>
              </w:rPr>
            </w:pPr>
            <w:r w:rsidRPr="00B30699">
              <w:rPr>
                <w:sz w:val="21"/>
                <w:szCs w:val="21"/>
              </w:rPr>
              <w:t>Bánh răng bao</w:t>
            </w:r>
          </w:p>
        </w:tc>
        <w:tc>
          <w:tcPr>
            <w:tcW w:w="1460" w:type="dxa"/>
            <w:vAlign w:val="center"/>
          </w:tcPr>
          <w:p w14:paraId="3157A577" w14:textId="77777777" w:rsidR="001D7409" w:rsidRPr="00B30699" w:rsidRDefault="001D7409" w:rsidP="00F30657">
            <w:pPr>
              <w:ind w:firstLine="284"/>
              <w:jc w:val="center"/>
              <w:rPr>
                <w:sz w:val="21"/>
                <w:szCs w:val="21"/>
              </w:rPr>
            </w:pPr>
            <w:r w:rsidRPr="00B30699">
              <w:rPr>
                <w:sz w:val="21"/>
                <w:szCs w:val="21"/>
              </w:rPr>
              <w:t>Tăng tốc</w:t>
            </w:r>
          </w:p>
        </w:tc>
        <w:tc>
          <w:tcPr>
            <w:tcW w:w="2194" w:type="dxa"/>
            <w:vMerge/>
            <w:vAlign w:val="center"/>
          </w:tcPr>
          <w:p w14:paraId="0A739249" w14:textId="77777777" w:rsidR="001D7409" w:rsidRPr="00B30699" w:rsidRDefault="001D7409" w:rsidP="00F30657">
            <w:pPr>
              <w:ind w:firstLine="284"/>
              <w:jc w:val="center"/>
              <w:rPr>
                <w:sz w:val="21"/>
                <w:szCs w:val="21"/>
              </w:rPr>
            </w:pPr>
          </w:p>
        </w:tc>
      </w:tr>
      <w:tr w:rsidR="001D7409" w:rsidRPr="00B30699" w14:paraId="5B8D9308" w14:textId="77777777" w:rsidTr="00104A5C">
        <w:trPr>
          <w:trHeight w:val="632"/>
          <w:jc w:val="center"/>
        </w:trPr>
        <w:tc>
          <w:tcPr>
            <w:tcW w:w="2263" w:type="dxa"/>
            <w:vMerge w:val="restart"/>
            <w:vAlign w:val="center"/>
          </w:tcPr>
          <w:p w14:paraId="6C9C691F" w14:textId="77777777" w:rsidR="001D7409" w:rsidRPr="00B30699" w:rsidRDefault="001D7409" w:rsidP="00040AAE">
            <w:pPr>
              <w:ind w:firstLine="284"/>
              <w:jc w:val="center"/>
              <w:rPr>
                <w:b/>
                <w:bCs/>
                <w:sz w:val="21"/>
                <w:szCs w:val="21"/>
              </w:rPr>
            </w:pPr>
            <w:r w:rsidRPr="00B30699">
              <w:rPr>
                <w:b/>
                <w:bCs/>
                <w:sz w:val="21"/>
                <w:szCs w:val="21"/>
              </w:rPr>
              <w:t>Cần dẫn</w:t>
            </w:r>
          </w:p>
        </w:tc>
        <w:tc>
          <w:tcPr>
            <w:tcW w:w="1485" w:type="dxa"/>
            <w:vAlign w:val="center"/>
          </w:tcPr>
          <w:p w14:paraId="4779C6A4" w14:textId="77777777" w:rsidR="001D7409" w:rsidRPr="00B30699" w:rsidRDefault="001D7409" w:rsidP="00F30657">
            <w:pPr>
              <w:ind w:firstLine="284"/>
              <w:jc w:val="center"/>
              <w:rPr>
                <w:sz w:val="21"/>
                <w:szCs w:val="21"/>
              </w:rPr>
            </w:pPr>
            <w:r w:rsidRPr="00B30699">
              <w:rPr>
                <w:sz w:val="21"/>
                <w:szCs w:val="21"/>
              </w:rPr>
              <w:t>Bánh răng mặt trời</w:t>
            </w:r>
          </w:p>
        </w:tc>
        <w:tc>
          <w:tcPr>
            <w:tcW w:w="1875" w:type="dxa"/>
            <w:vAlign w:val="center"/>
          </w:tcPr>
          <w:p w14:paraId="25C66F80" w14:textId="77777777" w:rsidR="001D7409" w:rsidRPr="00B30699" w:rsidRDefault="001D7409" w:rsidP="00F30657">
            <w:pPr>
              <w:ind w:firstLine="284"/>
              <w:jc w:val="center"/>
              <w:rPr>
                <w:sz w:val="21"/>
                <w:szCs w:val="21"/>
              </w:rPr>
            </w:pPr>
            <w:r w:rsidRPr="00B30699">
              <w:rPr>
                <w:sz w:val="21"/>
                <w:szCs w:val="21"/>
              </w:rPr>
              <w:t>Bánh răng bao</w:t>
            </w:r>
          </w:p>
        </w:tc>
        <w:tc>
          <w:tcPr>
            <w:tcW w:w="1460" w:type="dxa"/>
            <w:vAlign w:val="center"/>
          </w:tcPr>
          <w:p w14:paraId="48B046E2" w14:textId="77777777" w:rsidR="001D7409" w:rsidRPr="00B30699" w:rsidRDefault="001D7409" w:rsidP="00F30657">
            <w:pPr>
              <w:ind w:firstLine="284"/>
              <w:jc w:val="center"/>
              <w:rPr>
                <w:sz w:val="21"/>
                <w:szCs w:val="21"/>
              </w:rPr>
            </w:pPr>
            <w:r w:rsidRPr="00B30699">
              <w:rPr>
                <w:sz w:val="21"/>
                <w:szCs w:val="21"/>
              </w:rPr>
              <w:t>Giảm tốc</w:t>
            </w:r>
          </w:p>
        </w:tc>
        <w:tc>
          <w:tcPr>
            <w:tcW w:w="2194" w:type="dxa"/>
            <w:vMerge w:val="restart"/>
            <w:vAlign w:val="center"/>
          </w:tcPr>
          <w:p w14:paraId="2D9C2D96" w14:textId="77777777" w:rsidR="001D7409" w:rsidRPr="00B30699" w:rsidRDefault="001D7409" w:rsidP="00F30657">
            <w:pPr>
              <w:ind w:firstLine="284"/>
              <w:jc w:val="center"/>
              <w:rPr>
                <w:sz w:val="21"/>
                <w:szCs w:val="21"/>
              </w:rPr>
            </w:pPr>
            <w:r w:rsidRPr="00B30699">
              <w:rPr>
                <w:sz w:val="21"/>
                <w:szCs w:val="21"/>
              </w:rPr>
              <w:t>Ngược chiều với bánh răng chủ động</w:t>
            </w:r>
          </w:p>
        </w:tc>
      </w:tr>
      <w:tr w:rsidR="001D7409" w:rsidRPr="00B30699" w14:paraId="41338F55" w14:textId="77777777" w:rsidTr="00104A5C">
        <w:trPr>
          <w:trHeight w:val="631"/>
          <w:jc w:val="center"/>
        </w:trPr>
        <w:tc>
          <w:tcPr>
            <w:tcW w:w="2263" w:type="dxa"/>
            <w:vMerge/>
            <w:tcBorders>
              <w:bottom w:val="single" w:sz="4" w:space="0" w:color="auto"/>
            </w:tcBorders>
            <w:vAlign w:val="center"/>
          </w:tcPr>
          <w:p w14:paraId="614E74F1" w14:textId="77777777" w:rsidR="001D7409" w:rsidRPr="00B30699" w:rsidRDefault="001D7409" w:rsidP="00040AAE">
            <w:pPr>
              <w:ind w:firstLine="284"/>
              <w:jc w:val="center"/>
              <w:rPr>
                <w:b/>
                <w:bCs/>
                <w:sz w:val="21"/>
                <w:szCs w:val="21"/>
              </w:rPr>
            </w:pPr>
          </w:p>
        </w:tc>
        <w:tc>
          <w:tcPr>
            <w:tcW w:w="1485" w:type="dxa"/>
            <w:tcBorders>
              <w:bottom w:val="single" w:sz="4" w:space="0" w:color="auto"/>
            </w:tcBorders>
            <w:vAlign w:val="center"/>
          </w:tcPr>
          <w:p w14:paraId="19E935FE" w14:textId="77777777" w:rsidR="001D7409" w:rsidRPr="00B30699" w:rsidRDefault="001D7409" w:rsidP="00F30657">
            <w:pPr>
              <w:ind w:firstLine="284"/>
              <w:jc w:val="center"/>
              <w:rPr>
                <w:sz w:val="21"/>
                <w:szCs w:val="21"/>
              </w:rPr>
            </w:pPr>
            <w:r w:rsidRPr="00B30699">
              <w:rPr>
                <w:sz w:val="21"/>
                <w:szCs w:val="21"/>
              </w:rPr>
              <w:t>Bánh răng bao</w:t>
            </w:r>
          </w:p>
        </w:tc>
        <w:tc>
          <w:tcPr>
            <w:tcW w:w="1875" w:type="dxa"/>
            <w:tcBorders>
              <w:bottom w:val="single" w:sz="4" w:space="0" w:color="auto"/>
            </w:tcBorders>
            <w:vAlign w:val="center"/>
          </w:tcPr>
          <w:p w14:paraId="22C90F17" w14:textId="77777777" w:rsidR="001D7409" w:rsidRPr="00B30699" w:rsidRDefault="001D7409" w:rsidP="00F30657">
            <w:pPr>
              <w:ind w:firstLine="284"/>
              <w:jc w:val="center"/>
              <w:rPr>
                <w:sz w:val="21"/>
                <w:szCs w:val="21"/>
              </w:rPr>
            </w:pPr>
            <w:r w:rsidRPr="00B30699">
              <w:rPr>
                <w:sz w:val="21"/>
                <w:szCs w:val="21"/>
              </w:rPr>
              <w:t>Bánh răng mặt trời</w:t>
            </w:r>
          </w:p>
        </w:tc>
        <w:tc>
          <w:tcPr>
            <w:tcW w:w="1460" w:type="dxa"/>
            <w:tcBorders>
              <w:bottom w:val="single" w:sz="4" w:space="0" w:color="auto"/>
            </w:tcBorders>
            <w:vAlign w:val="center"/>
          </w:tcPr>
          <w:p w14:paraId="1654B994" w14:textId="77777777" w:rsidR="001D7409" w:rsidRPr="00B30699" w:rsidRDefault="001D7409" w:rsidP="00F30657">
            <w:pPr>
              <w:ind w:firstLine="284"/>
              <w:jc w:val="center"/>
              <w:rPr>
                <w:sz w:val="21"/>
                <w:szCs w:val="21"/>
              </w:rPr>
            </w:pPr>
            <w:r w:rsidRPr="00B30699">
              <w:rPr>
                <w:sz w:val="21"/>
                <w:szCs w:val="21"/>
              </w:rPr>
              <w:t>Tăng tốc</w:t>
            </w:r>
          </w:p>
        </w:tc>
        <w:tc>
          <w:tcPr>
            <w:tcW w:w="2194" w:type="dxa"/>
            <w:vMerge/>
            <w:tcBorders>
              <w:bottom w:val="single" w:sz="4" w:space="0" w:color="auto"/>
            </w:tcBorders>
            <w:vAlign w:val="center"/>
          </w:tcPr>
          <w:p w14:paraId="4B601C89" w14:textId="77777777" w:rsidR="001D7409" w:rsidRPr="00B30699" w:rsidRDefault="001D7409" w:rsidP="00F30657">
            <w:pPr>
              <w:ind w:firstLine="284"/>
              <w:jc w:val="center"/>
              <w:rPr>
                <w:sz w:val="21"/>
                <w:szCs w:val="21"/>
              </w:rPr>
            </w:pPr>
          </w:p>
        </w:tc>
      </w:tr>
      <w:tr w:rsidR="001D7409" w:rsidRPr="00B30699" w14:paraId="5DD3E008" w14:textId="77777777" w:rsidTr="00104A5C">
        <w:trPr>
          <w:trHeight w:val="631"/>
          <w:jc w:val="center"/>
        </w:trPr>
        <w:tc>
          <w:tcPr>
            <w:tcW w:w="2263" w:type="dxa"/>
            <w:tcBorders>
              <w:bottom w:val="single" w:sz="4" w:space="0" w:color="auto"/>
            </w:tcBorders>
            <w:vAlign w:val="center"/>
          </w:tcPr>
          <w:p w14:paraId="720E885E" w14:textId="77777777" w:rsidR="001D7409" w:rsidRPr="00B30699" w:rsidRDefault="001D7409" w:rsidP="00040AAE">
            <w:pPr>
              <w:ind w:firstLine="284"/>
              <w:jc w:val="center"/>
              <w:rPr>
                <w:b/>
                <w:bCs/>
                <w:sz w:val="21"/>
                <w:szCs w:val="21"/>
              </w:rPr>
            </w:pPr>
            <w:r w:rsidRPr="00B30699">
              <w:rPr>
                <w:b/>
                <w:bCs/>
                <w:sz w:val="21"/>
                <w:szCs w:val="21"/>
              </w:rPr>
              <w:t>Bất kỳ 2 bộ phận nào của BTHT</w:t>
            </w:r>
          </w:p>
        </w:tc>
        <w:tc>
          <w:tcPr>
            <w:tcW w:w="1485" w:type="dxa"/>
            <w:tcBorders>
              <w:bottom w:val="single" w:sz="4" w:space="0" w:color="auto"/>
            </w:tcBorders>
            <w:vAlign w:val="center"/>
          </w:tcPr>
          <w:p w14:paraId="32926BD8" w14:textId="77777777" w:rsidR="001D7409" w:rsidRPr="00B30699" w:rsidRDefault="001D7409" w:rsidP="00F30657">
            <w:pPr>
              <w:ind w:firstLine="284"/>
              <w:jc w:val="center"/>
              <w:rPr>
                <w:sz w:val="21"/>
                <w:szCs w:val="21"/>
              </w:rPr>
            </w:pPr>
          </w:p>
        </w:tc>
        <w:tc>
          <w:tcPr>
            <w:tcW w:w="1875" w:type="dxa"/>
            <w:tcBorders>
              <w:bottom w:val="single" w:sz="4" w:space="0" w:color="auto"/>
            </w:tcBorders>
            <w:vAlign w:val="center"/>
          </w:tcPr>
          <w:p w14:paraId="36401450" w14:textId="77777777" w:rsidR="001D7409" w:rsidRPr="00B30699" w:rsidRDefault="001D7409" w:rsidP="00F30657">
            <w:pPr>
              <w:ind w:firstLine="284"/>
              <w:jc w:val="center"/>
              <w:rPr>
                <w:sz w:val="21"/>
                <w:szCs w:val="21"/>
              </w:rPr>
            </w:pPr>
          </w:p>
        </w:tc>
        <w:tc>
          <w:tcPr>
            <w:tcW w:w="1460" w:type="dxa"/>
            <w:tcBorders>
              <w:bottom w:val="single" w:sz="4" w:space="0" w:color="auto"/>
            </w:tcBorders>
            <w:vAlign w:val="center"/>
          </w:tcPr>
          <w:p w14:paraId="5358088B" w14:textId="77777777" w:rsidR="001D7409" w:rsidRPr="00B30699" w:rsidRDefault="001D7409" w:rsidP="00F30657">
            <w:pPr>
              <w:ind w:firstLine="284"/>
              <w:jc w:val="center"/>
              <w:rPr>
                <w:sz w:val="21"/>
                <w:szCs w:val="21"/>
              </w:rPr>
            </w:pPr>
            <w:r w:rsidRPr="00B30699">
              <w:rPr>
                <w:sz w:val="21"/>
                <w:szCs w:val="21"/>
              </w:rPr>
              <w:t>Truyền thẳng</w:t>
            </w:r>
          </w:p>
        </w:tc>
        <w:tc>
          <w:tcPr>
            <w:tcW w:w="2194" w:type="dxa"/>
            <w:tcBorders>
              <w:bottom w:val="single" w:sz="4" w:space="0" w:color="auto"/>
            </w:tcBorders>
            <w:vAlign w:val="center"/>
          </w:tcPr>
          <w:p w14:paraId="734CA146" w14:textId="77777777" w:rsidR="001D7409" w:rsidRPr="00B30699" w:rsidRDefault="001D7409" w:rsidP="00F30657">
            <w:pPr>
              <w:ind w:firstLine="284"/>
              <w:jc w:val="center"/>
              <w:rPr>
                <w:sz w:val="21"/>
                <w:szCs w:val="21"/>
              </w:rPr>
            </w:pPr>
            <w:r w:rsidRPr="00B30699">
              <w:rPr>
                <w:sz w:val="21"/>
                <w:szCs w:val="21"/>
              </w:rPr>
              <w:t>Cùng chiều với bánh răng chủ động</w:t>
            </w:r>
          </w:p>
        </w:tc>
      </w:tr>
    </w:tbl>
    <w:p w14:paraId="24467870" w14:textId="77777777" w:rsidR="001D7409" w:rsidRPr="00B30699" w:rsidRDefault="001D7409" w:rsidP="00040AAE">
      <w:pPr>
        <w:ind w:firstLine="284"/>
        <w:jc w:val="both"/>
        <w:rPr>
          <w:bCs/>
          <w:sz w:val="21"/>
          <w:szCs w:val="21"/>
        </w:rPr>
      </w:pPr>
    </w:p>
    <w:p w14:paraId="3E8718E2" w14:textId="77777777" w:rsidR="001D7409" w:rsidRPr="00B30699" w:rsidRDefault="001D7409" w:rsidP="00040AAE">
      <w:pPr>
        <w:ind w:firstLine="284"/>
        <w:jc w:val="both"/>
        <w:rPr>
          <w:b/>
          <w:sz w:val="21"/>
          <w:szCs w:val="21"/>
        </w:rPr>
      </w:pPr>
      <w:r w:rsidRPr="00B30699">
        <w:rPr>
          <w:b/>
          <w:sz w:val="21"/>
          <w:szCs w:val="21"/>
        </w:rPr>
        <w:t>Nguyên lý vận hành các trạng thái:</w:t>
      </w:r>
    </w:p>
    <w:p w14:paraId="5FD278C8" w14:textId="77777777" w:rsidR="001D7409" w:rsidRPr="00B30699" w:rsidRDefault="001D7409" w:rsidP="00040AAE">
      <w:pPr>
        <w:ind w:firstLine="284"/>
        <w:jc w:val="both"/>
        <w:rPr>
          <w:bCs/>
          <w:sz w:val="21"/>
          <w:szCs w:val="21"/>
        </w:rPr>
      </w:pPr>
      <w:r w:rsidRPr="00B30699">
        <w:rPr>
          <w:bCs/>
          <w:sz w:val="21"/>
          <w:szCs w:val="21"/>
        </w:rPr>
        <w:t>- Giảm tốc: Đầu vào bánh răng bao, đầu ra cần dẫn, cố định bánh răng mặt trời. Khi mặt trời cố định, bánh răng hành tinh quay quanh, giảm tốc đầu ra.</w:t>
      </w:r>
    </w:p>
    <w:p w14:paraId="287072F7" w14:textId="77777777" w:rsidR="001D7409" w:rsidRPr="00B30699" w:rsidRDefault="001D7409" w:rsidP="00040AAE">
      <w:pPr>
        <w:ind w:firstLine="284"/>
        <w:jc w:val="both"/>
        <w:rPr>
          <w:bCs/>
          <w:sz w:val="21"/>
          <w:szCs w:val="21"/>
        </w:rPr>
      </w:pPr>
      <w:r w:rsidRPr="00B30699">
        <w:rPr>
          <w:bCs/>
          <w:sz w:val="21"/>
          <w:szCs w:val="21"/>
        </w:rPr>
        <w:t>- Đảo chiều: Đầu vào bánh răng mặt trời, đầu ra bánh răng bao, cố định cần dẫn. Khi cần dẫn cố định, bánh răng bao quay đảo chiều.</w:t>
      </w:r>
    </w:p>
    <w:p w14:paraId="7CF72D31" w14:textId="77777777" w:rsidR="001D7409" w:rsidRPr="00B30699" w:rsidRDefault="001D7409" w:rsidP="00040AAE">
      <w:pPr>
        <w:ind w:firstLine="284"/>
        <w:jc w:val="both"/>
        <w:rPr>
          <w:bCs/>
          <w:sz w:val="21"/>
          <w:szCs w:val="21"/>
        </w:rPr>
      </w:pPr>
      <w:r w:rsidRPr="00B30699">
        <w:rPr>
          <w:bCs/>
          <w:sz w:val="21"/>
          <w:szCs w:val="21"/>
        </w:rPr>
        <w:t xml:space="preserve">- Nối trực tiếp: Đầu vào bánh răng mặt trời + bao, đầu ra cần dẫn. Khi cả hai cùng quay, cần dẫn quay với </w:t>
      </w:r>
      <w:r w:rsidRPr="00B30699">
        <w:rPr>
          <w:bCs/>
          <w:sz w:val="21"/>
          <w:szCs w:val="21"/>
        </w:rPr>
        <w:lastRenderedPageBreak/>
        <w:t>tốc độ bằng.</w:t>
      </w:r>
    </w:p>
    <w:p w14:paraId="318DAB3C" w14:textId="77777777" w:rsidR="001D7409" w:rsidRPr="00B30699" w:rsidRDefault="001D7409" w:rsidP="00040AAE">
      <w:pPr>
        <w:ind w:firstLine="284"/>
        <w:jc w:val="both"/>
        <w:rPr>
          <w:bCs/>
          <w:sz w:val="21"/>
          <w:szCs w:val="21"/>
        </w:rPr>
      </w:pPr>
      <w:r w:rsidRPr="00B30699">
        <w:rPr>
          <w:bCs/>
          <w:sz w:val="21"/>
          <w:szCs w:val="21"/>
        </w:rPr>
        <w:t>- Tăng tốc: Đầu vào cần dẫn, đầu ra bánh răng bao, cố định mặt trời. Cần dẫn quay, bánh răng bao tăng tốc dựa vào số răng bánh răng bao/mặt trời.</w:t>
      </w:r>
    </w:p>
    <w:p w14:paraId="22EEEF25" w14:textId="77777777" w:rsidR="001D7409" w:rsidRPr="00170A78" w:rsidRDefault="001D7409">
      <w:pPr>
        <w:pStyle w:val="ListParagraph"/>
        <w:widowControl/>
        <w:numPr>
          <w:ilvl w:val="0"/>
          <w:numId w:val="49"/>
        </w:numPr>
        <w:autoSpaceDE/>
        <w:autoSpaceDN/>
        <w:ind w:left="0" w:firstLine="284"/>
        <w:contextualSpacing/>
        <w:rPr>
          <w:b/>
          <w:sz w:val="21"/>
          <w:szCs w:val="21"/>
        </w:rPr>
      </w:pPr>
      <w:r w:rsidRPr="00B30699">
        <w:rPr>
          <w:b/>
          <w:sz w:val="21"/>
          <w:szCs w:val="21"/>
        </w:rPr>
        <w:t>Thiết kế, chế tạo và vận hành mô hình chuyển đổi khí nén</w:t>
      </w:r>
    </w:p>
    <w:p w14:paraId="1B2F3A1B" w14:textId="77777777" w:rsidR="00170A78" w:rsidRDefault="00170A78" w:rsidP="00632163">
      <w:pPr>
        <w:ind w:firstLine="284"/>
        <w:jc w:val="center"/>
        <w:rPr>
          <w:b/>
          <w:sz w:val="21"/>
          <w:szCs w:val="21"/>
        </w:rPr>
        <w:sectPr w:rsidR="00170A78" w:rsidSect="001D7409">
          <w:headerReference w:type="default" r:id="rId26"/>
          <w:footerReference w:type="default" r:id="rId27"/>
          <w:pgSz w:w="11907" w:h="16840" w:code="9"/>
          <w:pgMar w:top="1985" w:right="1418" w:bottom="2155" w:left="1418" w:header="1418" w:footer="1418" w:gutter="0"/>
          <w:cols w:space="708"/>
          <w:docGrid w:linePitch="360"/>
        </w:sectPr>
      </w:pPr>
    </w:p>
    <w:tbl>
      <w:tblPr>
        <w:tblW w:w="4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3600"/>
      </w:tblGrid>
      <w:tr w:rsidR="00170A78" w:rsidRPr="00B30699" w14:paraId="5521F819" w14:textId="77777777" w:rsidTr="00632163">
        <w:trPr>
          <w:jc w:val="center"/>
        </w:trPr>
        <w:tc>
          <w:tcPr>
            <w:tcW w:w="1129" w:type="dxa"/>
          </w:tcPr>
          <w:p w14:paraId="329D30DA" w14:textId="77777777" w:rsidR="00170A78" w:rsidRPr="00B30699" w:rsidRDefault="00170A78" w:rsidP="00632163">
            <w:pPr>
              <w:ind w:firstLine="284"/>
              <w:jc w:val="center"/>
              <w:rPr>
                <w:b/>
                <w:sz w:val="21"/>
                <w:szCs w:val="21"/>
              </w:rPr>
            </w:pPr>
            <w:r w:rsidRPr="00B30699">
              <w:rPr>
                <w:b/>
                <w:sz w:val="21"/>
                <w:szCs w:val="21"/>
              </w:rPr>
              <w:lastRenderedPageBreak/>
              <w:t>TÊN GỌI</w:t>
            </w:r>
          </w:p>
        </w:tc>
        <w:tc>
          <w:tcPr>
            <w:tcW w:w="3600" w:type="dxa"/>
          </w:tcPr>
          <w:p w14:paraId="5367EDFD" w14:textId="77777777" w:rsidR="00170A78" w:rsidRPr="00B30699" w:rsidRDefault="00170A78" w:rsidP="00632163">
            <w:pPr>
              <w:ind w:firstLine="284"/>
              <w:jc w:val="center"/>
              <w:rPr>
                <w:b/>
                <w:sz w:val="21"/>
                <w:szCs w:val="21"/>
              </w:rPr>
            </w:pPr>
            <w:r w:rsidRPr="00B30699">
              <w:rPr>
                <w:b/>
                <w:sz w:val="21"/>
                <w:szCs w:val="21"/>
              </w:rPr>
              <w:t>CHI TIẾT TRÊN MÔ HÌNH</w:t>
            </w:r>
          </w:p>
        </w:tc>
      </w:tr>
      <w:tr w:rsidR="00170A78" w:rsidRPr="00B30699" w14:paraId="1A5AE55D" w14:textId="77777777" w:rsidTr="00632163">
        <w:trPr>
          <w:jc w:val="center"/>
        </w:trPr>
        <w:tc>
          <w:tcPr>
            <w:tcW w:w="1129" w:type="dxa"/>
          </w:tcPr>
          <w:p w14:paraId="1337B439" w14:textId="77777777" w:rsidR="00170A78" w:rsidRPr="00B30699" w:rsidRDefault="00170A78" w:rsidP="00632163">
            <w:pPr>
              <w:ind w:firstLine="284"/>
              <w:jc w:val="center"/>
              <w:rPr>
                <w:sz w:val="21"/>
                <w:szCs w:val="21"/>
              </w:rPr>
            </w:pPr>
            <w:r w:rsidRPr="00B30699">
              <w:rPr>
                <w:sz w:val="21"/>
                <w:szCs w:val="21"/>
              </w:rPr>
              <w:t>Mạch dầu điều khiển hộp số tự động</w:t>
            </w:r>
          </w:p>
        </w:tc>
        <w:tc>
          <w:tcPr>
            <w:tcW w:w="3600" w:type="dxa"/>
          </w:tcPr>
          <w:p w14:paraId="5B0999B7" w14:textId="77777777" w:rsidR="00170A78" w:rsidRPr="00B30699" w:rsidRDefault="00170A78" w:rsidP="00632163">
            <w:pPr>
              <w:ind w:firstLine="284"/>
              <w:rPr>
                <w:sz w:val="21"/>
                <w:szCs w:val="21"/>
              </w:rPr>
            </w:pPr>
            <w:r w:rsidRPr="00B30699">
              <w:rPr>
                <w:noProof/>
                <w:sz w:val="21"/>
                <w:szCs w:val="21"/>
                <w:lang w:val="en-US"/>
              </w:rPr>
              <w:drawing>
                <wp:inline distT="0" distB="0" distL="0" distR="0" wp14:anchorId="3E0A543B" wp14:editId="2D4E386C">
                  <wp:extent cx="1606974" cy="1441243"/>
                  <wp:effectExtent l="0" t="0" r="0" b="6985"/>
                  <wp:docPr id="21147902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790257" name=""/>
                          <pic:cNvPicPr/>
                        </pic:nvPicPr>
                        <pic:blipFill>
                          <a:blip r:embed="rId28"/>
                          <a:stretch>
                            <a:fillRect/>
                          </a:stretch>
                        </pic:blipFill>
                        <pic:spPr>
                          <a:xfrm>
                            <a:off x="0" y="0"/>
                            <a:ext cx="1619617" cy="1452582"/>
                          </a:xfrm>
                          <a:prstGeom prst="rect">
                            <a:avLst/>
                          </a:prstGeom>
                        </pic:spPr>
                      </pic:pic>
                    </a:graphicData>
                  </a:graphic>
                </wp:inline>
              </w:drawing>
            </w:r>
          </w:p>
        </w:tc>
      </w:tr>
      <w:tr w:rsidR="00170A78" w:rsidRPr="00B30699" w14:paraId="2BD38F60" w14:textId="77777777" w:rsidTr="00632163">
        <w:trPr>
          <w:jc w:val="center"/>
        </w:trPr>
        <w:tc>
          <w:tcPr>
            <w:tcW w:w="1129" w:type="dxa"/>
          </w:tcPr>
          <w:p w14:paraId="2C1DD922" w14:textId="77777777" w:rsidR="00170A78" w:rsidRPr="00B30699" w:rsidRDefault="00170A78" w:rsidP="00632163">
            <w:pPr>
              <w:ind w:firstLine="284"/>
              <w:jc w:val="center"/>
              <w:rPr>
                <w:sz w:val="21"/>
                <w:szCs w:val="21"/>
              </w:rPr>
            </w:pPr>
            <w:r w:rsidRPr="00B30699">
              <w:rPr>
                <w:sz w:val="21"/>
                <w:szCs w:val="21"/>
              </w:rPr>
              <w:t>Bộ biến mô</w:t>
            </w:r>
          </w:p>
        </w:tc>
        <w:tc>
          <w:tcPr>
            <w:tcW w:w="3600" w:type="dxa"/>
          </w:tcPr>
          <w:p w14:paraId="101FB79C" w14:textId="77777777" w:rsidR="00170A78" w:rsidRPr="00B30699" w:rsidRDefault="00170A78" w:rsidP="00632163">
            <w:pPr>
              <w:ind w:firstLine="284"/>
              <w:rPr>
                <w:sz w:val="21"/>
                <w:szCs w:val="21"/>
              </w:rPr>
            </w:pPr>
            <w:r w:rsidRPr="00B30699">
              <w:rPr>
                <w:sz w:val="21"/>
                <w:szCs w:val="21"/>
              </w:rPr>
              <w:object w:dxaOrig="2910" w:dyaOrig="2850" w14:anchorId="2A58FA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4pt;height:123.05pt" o:ole="">
                  <v:imagedata r:id="rId29" o:title=""/>
                </v:shape>
                <o:OLEObject Type="Embed" ProgID="PBrush" ShapeID="_x0000_i1025" DrawAspect="Content" ObjectID="_1820142985" r:id="rId30"/>
              </w:object>
            </w:r>
          </w:p>
        </w:tc>
      </w:tr>
      <w:tr w:rsidR="00170A78" w:rsidRPr="00B30699" w14:paraId="475BA7F3" w14:textId="77777777" w:rsidTr="00632163">
        <w:trPr>
          <w:jc w:val="center"/>
        </w:trPr>
        <w:tc>
          <w:tcPr>
            <w:tcW w:w="1129" w:type="dxa"/>
          </w:tcPr>
          <w:p w14:paraId="6E301616" w14:textId="77777777" w:rsidR="00170A78" w:rsidRPr="00B30699" w:rsidRDefault="00170A78" w:rsidP="00632163">
            <w:pPr>
              <w:ind w:firstLine="284"/>
              <w:jc w:val="center"/>
              <w:rPr>
                <w:sz w:val="21"/>
                <w:szCs w:val="21"/>
              </w:rPr>
            </w:pPr>
            <w:r w:rsidRPr="00B30699">
              <w:rPr>
                <w:sz w:val="21"/>
                <w:szCs w:val="21"/>
              </w:rPr>
              <w:t>Phanh B1,B2 và B3</w:t>
            </w:r>
          </w:p>
        </w:tc>
        <w:tc>
          <w:tcPr>
            <w:tcW w:w="3600" w:type="dxa"/>
          </w:tcPr>
          <w:p w14:paraId="45CC3D62" w14:textId="77777777" w:rsidR="00170A78" w:rsidRPr="00B30699" w:rsidRDefault="00170A78" w:rsidP="00632163">
            <w:pPr>
              <w:ind w:firstLine="284"/>
              <w:rPr>
                <w:sz w:val="21"/>
                <w:szCs w:val="21"/>
              </w:rPr>
            </w:pPr>
            <w:r w:rsidRPr="00B30699">
              <w:rPr>
                <w:noProof/>
                <w:sz w:val="21"/>
                <w:szCs w:val="21"/>
                <w:lang w:val="en-US"/>
              </w:rPr>
              <w:drawing>
                <wp:inline distT="0" distB="0" distL="0" distR="0" wp14:anchorId="2CD74AAC" wp14:editId="738173D2">
                  <wp:extent cx="1640840" cy="1687389"/>
                  <wp:effectExtent l="0" t="0" r="0" b="8255"/>
                  <wp:docPr id="1354308794" name="Picture 1" descr="A close up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308794" name="Picture 1" descr="A close up of a machine&#10;&#10;AI-generated content may be incorrect."/>
                          <pic:cNvPicPr/>
                        </pic:nvPicPr>
                        <pic:blipFill>
                          <a:blip r:embed="rId31"/>
                          <a:stretch>
                            <a:fillRect/>
                          </a:stretch>
                        </pic:blipFill>
                        <pic:spPr>
                          <a:xfrm>
                            <a:off x="0" y="0"/>
                            <a:ext cx="1646970" cy="1693693"/>
                          </a:xfrm>
                          <a:prstGeom prst="rect">
                            <a:avLst/>
                          </a:prstGeom>
                        </pic:spPr>
                      </pic:pic>
                    </a:graphicData>
                  </a:graphic>
                </wp:inline>
              </w:drawing>
            </w:r>
          </w:p>
        </w:tc>
      </w:tr>
      <w:tr w:rsidR="00170A78" w:rsidRPr="00B30699" w14:paraId="6FC7236B" w14:textId="77777777" w:rsidTr="00632163">
        <w:trPr>
          <w:jc w:val="center"/>
        </w:trPr>
        <w:tc>
          <w:tcPr>
            <w:tcW w:w="1129" w:type="dxa"/>
          </w:tcPr>
          <w:p w14:paraId="2246FCD5" w14:textId="77777777" w:rsidR="00170A78" w:rsidRPr="00B30699" w:rsidRDefault="00170A78" w:rsidP="00632163">
            <w:pPr>
              <w:ind w:firstLine="284"/>
              <w:jc w:val="center"/>
              <w:rPr>
                <w:sz w:val="21"/>
                <w:szCs w:val="21"/>
                <w:lang w:val="sv-SE"/>
              </w:rPr>
            </w:pPr>
            <w:r w:rsidRPr="00B30699">
              <w:rPr>
                <w:sz w:val="21"/>
                <w:szCs w:val="21"/>
                <w:lang w:val="sv-SE"/>
              </w:rPr>
              <w:t>Hệ thống van khí nén</w:t>
            </w:r>
          </w:p>
        </w:tc>
        <w:tc>
          <w:tcPr>
            <w:tcW w:w="3600" w:type="dxa"/>
          </w:tcPr>
          <w:p w14:paraId="185E2BE8" w14:textId="77777777" w:rsidR="00170A78" w:rsidRPr="00B30699" w:rsidRDefault="00170A78" w:rsidP="00632163">
            <w:pPr>
              <w:ind w:firstLine="284"/>
              <w:rPr>
                <w:sz w:val="21"/>
                <w:szCs w:val="21"/>
              </w:rPr>
            </w:pPr>
            <w:r w:rsidRPr="00B30699">
              <w:rPr>
                <w:noProof/>
                <w:sz w:val="21"/>
                <w:szCs w:val="21"/>
                <w:lang w:val="en-US"/>
              </w:rPr>
              <w:drawing>
                <wp:inline distT="0" distB="0" distL="0" distR="0" wp14:anchorId="0D8A1E7D" wp14:editId="06C04C59">
                  <wp:extent cx="2148840" cy="1461770"/>
                  <wp:effectExtent l="0" t="0" r="3810" b="5080"/>
                  <wp:docPr id="17396090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609057" name=""/>
                          <pic:cNvPicPr/>
                        </pic:nvPicPr>
                        <pic:blipFill>
                          <a:blip r:embed="rId32"/>
                          <a:stretch>
                            <a:fillRect/>
                          </a:stretch>
                        </pic:blipFill>
                        <pic:spPr>
                          <a:xfrm>
                            <a:off x="0" y="0"/>
                            <a:ext cx="2148840" cy="1461770"/>
                          </a:xfrm>
                          <a:prstGeom prst="rect">
                            <a:avLst/>
                          </a:prstGeom>
                        </pic:spPr>
                      </pic:pic>
                    </a:graphicData>
                  </a:graphic>
                </wp:inline>
              </w:drawing>
            </w:r>
          </w:p>
        </w:tc>
      </w:tr>
      <w:tr w:rsidR="00170A78" w:rsidRPr="00B30699" w14:paraId="16220F88" w14:textId="77777777" w:rsidTr="00632163">
        <w:trPr>
          <w:jc w:val="center"/>
        </w:trPr>
        <w:tc>
          <w:tcPr>
            <w:tcW w:w="1129" w:type="dxa"/>
          </w:tcPr>
          <w:p w14:paraId="45A6AC4B" w14:textId="77777777" w:rsidR="00170A78" w:rsidRPr="00B30699" w:rsidRDefault="00170A78" w:rsidP="00632163">
            <w:pPr>
              <w:ind w:firstLine="284"/>
              <w:jc w:val="center"/>
              <w:rPr>
                <w:sz w:val="21"/>
                <w:szCs w:val="21"/>
              </w:rPr>
            </w:pPr>
            <w:r w:rsidRPr="00B30699">
              <w:rPr>
                <w:sz w:val="21"/>
                <w:szCs w:val="21"/>
              </w:rPr>
              <w:lastRenderedPageBreak/>
              <w:t>Cụm cần gạt số</w:t>
            </w:r>
          </w:p>
        </w:tc>
        <w:tc>
          <w:tcPr>
            <w:tcW w:w="3600" w:type="dxa"/>
          </w:tcPr>
          <w:p w14:paraId="262C8CCB" w14:textId="77777777" w:rsidR="00170A78" w:rsidRPr="00B30699" w:rsidRDefault="00170A78" w:rsidP="00632163">
            <w:pPr>
              <w:ind w:firstLine="284"/>
              <w:rPr>
                <w:sz w:val="21"/>
                <w:szCs w:val="21"/>
              </w:rPr>
            </w:pPr>
            <w:r w:rsidRPr="00B30699">
              <w:rPr>
                <w:noProof/>
                <w:sz w:val="21"/>
                <w:szCs w:val="21"/>
                <w:lang w:val="en-US"/>
              </w:rPr>
              <w:drawing>
                <wp:inline distT="0" distB="0" distL="0" distR="0" wp14:anchorId="1A3DA8E2" wp14:editId="484530CE">
                  <wp:extent cx="2148840" cy="1577975"/>
                  <wp:effectExtent l="0" t="0" r="3810" b="3175"/>
                  <wp:docPr id="1551712346" name="Picture 1" descr="A close up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712346" name="Picture 1" descr="A close up of a machine&#10;&#10;AI-generated content may be incorrect."/>
                          <pic:cNvPicPr/>
                        </pic:nvPicPr>
                        <pic:blipFill>
                          <a:blip r:embed="rId33"/>
                          <a:stretch>
                            <a:fillRect/>
                          </a:stretch>
                        </pic:blipFill>
                        <pic:spPr>
                          <a:xfrm>
                            <a:off x="0" y="0"/>
                            <a:ext cx="2148840" cy="1577975"/>
                          </a:xfrm>
                          <a:prstGeom prst="rect">
                            <a:avLst/>
                          </a:prstGeom>
                        </pic:spPr>
                      </pic:pic>
                    </a:graphicData>
                  </a:graphic>
                </wp:inline>
              </w:drawing>
            </w:r>
          </w:p>
        </w:tc>
      </w:tr>
      <w:tr w:rsidR="00170A78" w:rsidRPr="00B30699" w14:paraId="0ADF92AB" w14:textId="77777777" w:rsidTr="00632163">
        <w:trPr>
          <w:jc w:val="center"/>
        </w:trPr>
        <w:tc>
          <w:tcPr>
            <w:tcW w:w="1129" w:type="dxa"/>
          </w:tcPr>
          <w:p w14:paraId="33BA8855" w14:textId="77777777" w:rsidR="00170A78" w:rsidRPr="00B30699" w:rsidRDefault="00170A78" w:rsidP="00632163">
            <w:pPr>
              <w:ind w:firstLine="284"/>
              <w:jc w:val="center"/>
              <w:rPr>
                <w:sz w:val="21"/>
                <w:szCs w:val="21"/>
              </w:rPr>
            </w:pPr>
            <w:r w:rsidRPr="00B30699">
              <w:rPr>
                <w:sz w:val="21"/>
                <w:szCs w:val="21"/>
              </w:rPr>
              <w:t>Ly hợp C1 , C2</w:t>
            </w:r>
          </w:p>
        </w:tc>
        <w:tc>
          <w:tcPr>
            <w:tcW w:w="3600" w:type="dxa"/>
          </w:tcPr>
          <w:p w14:paraId="160CFA00" w14:textId="77777777" w:rsidR="00170A78" w:rsidRPr="00B30699" w:rsidRDefault="00170A78" w:rsidP="00632163">
            <w:pPr>
              <w:ind w:firstLine="284"/>
              <w:rPr>
                <w:sz w:val="21"/>
                <w:szCs w:val="21"/>
              </w:rPr>
            </w:pPr>
            <w:r w:rsidRPr="00B30699">
              <w:rPr>
                <w:noProof/>
                <w:sz w:val="21"/>
                <w:szCs w:val="21"/>
                <w:lang w:val="en-US"/>
              </w:rPr>
              <w:drawing>
                <wp:inline distT="0" distB="0" distL="0" distR="0" wp14:anchorId="5D5D84EB" wp14:editId="216E2FDF">
                  <wp:extent cx="2148840" cy="1555750"/>
                  <wp:effectExtent l="0" t="0" r="3810" b="6350"/>
                  <wp:docPr id="1577823108" name="Picture 1" descr="A close up of a ge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823108" name="Picture 1" descr="A close up of a gear&#10;&#10;AI-generated content may be incorrect."/>
                          <pic:cNvPicPr/>
                        </pic:nvPicPr>
                        <pic:blipFill>
                          <a:blip r:embed="rId34"/>
                          <a:stretch>
                            <a:fillRect/>
                          </a:stretch>
                        </pic:blipFill>
                        <pic:spPr>
                          <a:xfrm>
                            <a:off x="0" y="0"/>
                            <a:ext cx="2148840" cy="1555750"/>
                          </a:xfrm>
                          <a:prstGeom prst="rect">
                            <a:avLst/>
                          </a:prstGeom>
                        </pic:spPr>
                      </pic:pic>
                    </a:graphicData>
                  </a:graphic>
                </wp:inline>
              </w:drawing>
            </w:r>
          </w:p>
        </w:tc>
      </w:tr>
    </w:tbl>
    <w:p w14:paraId="7DD4EB35" w14:textId="77777777" w:rsidR="00170A78" w:rsidRDefault="00170A78" w:rsidP="00170A78">
      <w:pPr>
        <w:pStyle w:val="ListParagraph"/>
        <w:widowControl/>
        <w:autoSpaceDE/>
        <w:autoSpaceDN/>
        <w:ind w:left="284"/>
        <w:contextualSpacing/>
        <w:rPr>
          <w:b/>
          <w:sz w:val="21"/>
          <w:szCs w:val="21"/>
        </w:rPr>
        <w:sectPr w:rsidR="00170A78" w:rsidSect="00170A78">
          <w:type w:val="continuous"/>
          <w:pgSz w:w="11907" w:h="16840" w:code="9"/>
          <w:pgMar w:top="1985" w:right="1418" w:bottom="2155" w:left="1418" w:header="1418" w:footer="1418" w:gutter="0"/>
          <w:cols w:num="2" w:space="708"/>
          <w:docGrid w:linePitch="360"/>
        </w:sectPr>
      </w:pPr>
    </w:p>
    <w:p w14:paraId="0465A7C1" w14:textId="77777777" w:rsidR="00170A78" w:rsidRPr="00B30699" w:rsidRDefault="00170A78" w:rsidP="00170A78">
      <w:pPr>
        <w:pStyle w:val="ListParagraph"/>
        <w:widowControl/>
        <w:autoSpaceDE/>
        <w:autoSpaceDN/>
        <w:ind w:left="284"/>
        <w:contextualSpacing/>
        <w:rPr>
          <w:b/>
          <w:sz w:val="21"/>
          <w:szCs w:val="21"/>
        </w:rPr>
      </w:pPr>
    </w:p>
    <w:p w14:paraId="435929D2" w14:textId="77777777" w:rsidR="001D7409" w:rsidRPr="00B30699" w:rsidRDefault="001D7409">
      <w:pPr>
        <w:pStyle w:val="ListParagraph"/>
        <w:widowControl/>
        <w:numPr>
          <w:ilvl w:val="1"/>
          <w:numId w:val="49"/>
        </w:numPr>
        <w:autoSpaceDE/>
        <w:autoSpaceDN/>
        <w:ind w:left="0" w:firstLine="284"/>
        <w:contextualSpacing/>
        <w:rPr>
          <w:b/>
          <w:sz w:val="21"/>
          <w:szCs w:val="21"/>
        </w:rPr>
      </w:pPr>
      <w:r w:rsidRPr="00B30699">
        <w:rPr>
          <w:b/>
          <w:sz w:val="21"/>
          <w:szCs w:val="21"/>
        </w:rPr>
        <w:t>Nguyên tắc chuyển đổi và cấu trúc mô hình</w:t>
      </w:r>
    </w:p>
    <w:p w14:paraId="4EA62CCA" w14:textId="77777777" w:rsidR="001D7409" w:rsidRPr="00B30699" w:rsidRDefault="001D7409" w:rsidP="00040AAE">
      <w:pPr>
        <w:ind w:firstLine="284"/>
        <w:jc w:val="both"/>
        <w:rPr>
          <w:bCs/>
          <w:sz w:val="21"/>
          <w:szCs w:val="21"/>
        </w:rPr>
      </w:pPr>
      <w:r w:rsidRPr="00B30699">
        <w:rPr>
          <w:bCs/>
          <w:sz w:val="21"/>
          <w:szCs w:val="21"/>
        </w:rPr>
        <w:t>Việc chuyển đổi từ thủy lực sang khí nén dựa trên nguyên lý truyền lực và điều khiển tương đương, khí nén thay thế dầu thủy lực để vận hành xy-lanh ly hợp và phanh, giúp sinh viên quan sát rõ quá trình chuyển số (Toyota, 2007).</w:t>
      </w:r>
    </w:p>
    <w:p w14:paraId="58111082" w14:textId="77777777" w:rsidR="001D7409" w:rsidRPr="00B30699" w:rsidRDefault="001D7409" w:rsidP="00040AAE">
      <w:pPr>
        <w:ind w:firstLine="284"/>
        <w:jc w:val="both"/>
        <w:rPr>
          <w:bCs/>
          <w:sz w:val="21"/>
          <w:szCs w:val="21"/>
        </w:rPr>
      </w:pPr>
      <w:r w:rsidRPr="00B30699">
        <w:rPr>
          <w:bCs/>
          <w:sz w:val="21"/>
          <w:szCs w:val="21"/>
        </w:rPr>
        <w:t>Cấu trúc mô hình gồm:</w:t>
      </w:r>
    </w:p>
    <w:p w14:paraId="21B31DE0" w14:textId="77777777" w:rsidR="001D7409" w:rsidRPr="00B30699" w:rsidRDefault="001D7409" w:rsidP="00040AAE">
      <w:pPr>
        <w:ind w:firstLine="284"/>
        <w:jc w:val="both"/>
        <w:rPr>
          <w:bCs/>
          <w:sz w:val="21"/>
          <w:szCs w:val="21"/>
        </w:rPr>
      </w:pPr>
      <w:r w:rsidRPr="00B30699">
        <w:rPr>
          <w:bCs/>
          <w:sz w:val="21"/>
          <w:szCs w:val="21"/>
        </w:rPr>
        <w:t>- Khung vững chắc, cửa quan sát rộng.</w:t>
      </w:r>
    </w:p>
    <w:p w14:paraId="6F8DDB43" w14:textId="77777777" w:rsidR="001D7409" w:rsidRPr="00B30699" w:rsidRDefault="001D7409" w:rsidP="00040AAE">
      <w:pPr>
        <w:ind w:firstLine="284"/>
        <w:jc w:val="both"/>
        <w:rPr>
          <w:bCs/>
          <w:sz w:val="21"/>
          <w:szCs w:val="21"/>
        </w:rPr>
      </w:pPr>
      <w:r w:rsidRPr="00B30699">
        <w:rPr>
          <w:bCs/>
          <w:sz w:val="21"/>
          <w:szCs w:val="21"/>
        </w:rPr>
        <w:t>- Mô-tơ điện dẫn động hộp số.</w:t>
      </w:r>
    </w:p>
    <w:p w14:paraId="30217EB8" w14:textId="77777777" w:rsidR="001D7409" w:rsidRPr="00B30699" w:rsidRDefault="001D7409" w:rsidP="00040AAE">
      <w:pPr>
        <w:ind w:firstLine="284"/>
        <w:jc w:val="both"/>
        <w:rPr>
          <w:bCs/>
          <w:sz w:val="21"/>
          <w:szCs w:val="21"/>
        </w:rPr>
      </w:pPr>
      <w:r w:rsidRPr="00B30699">
        <w:rPr>
          <w:bCs/>
          <w:sz w:val="21"/>
          <w:szCs w:val="21"/>
        </w:rPr>
        <w:t>- Máy nén khí cung cấp nguồn khí nén.</w:t>
      </w:r>
    </w:p>
    <w:p w14:paraId="1007298B" w14:textId="77777777" w:rsidR="001D7409" w:rsidRPr="00B30699" w:rsidRDefault="001D7409" w:rsidP="00040AAE">
      <w:pPr>
        <w:ind w:firstLine="284"/>
        <w:jc w:val="both"/>
        <w:rPr>
          <w:bCs/>
          <w:sz w:val="21"/>
          <w:szCs w:val="21"/>
        </w:rPr>
      </w:pPr>
      <w:r w:rsidRPr="00B30699">
        <w:rPr>
          <w:bCs/>
          <w:sz w:val="21"/>
          <w:szCs w:val="21"/>
        </w:rPr>
        <w:t>- Hệ thống van điện từ, rơ-le phân phối khí nén tới các xy-lanh.</w:t>
      </w:r>
    </w:p>
    <w:p w14:paraId="7DD18505" w14:textId="77777777" w:rsidR="001D7409" w:rsidRPr="00B30699" w:rsidRDefault="001D7409" w:rsidP="00040AAE">
      <w:pPr>
        <w:ind w:firstLine="284"/>
        <w:jc w:val="both"/>
        <w:rPr>
          <w:bCs/>
          <w:sz w:val="21"/>
          <w:szCs w:val="21"/>
        </w:rPr>
      </w:pPr>
      <w:r w:rsidRPr="00B30699">
        <w:rPr>
          <w:bCs/>
          <w:sz w:val="21"/>
          <w:szCs w:val="21"/>
        </w:rPr>
        <w:t>- Cụm cần số mô phỏng các dãy số D, 2, L, R, Parking.</w:t>
      </w:r>
    </w:p>
    <w:p w14:paraId="69E9149D" w14:textId="77777777" w:rsidR="001D7409" w:rsidRPr="00B30699" w:rsidRDefault="001D7409" w:rsidP="00040AAE">
      <w:pPr>
        <w:ind w:firstLine="284"/>
        <w:jc w:val="both"/>
        <w:rPr>
          <w:bCs/>
          <w:sz w:val="21"/>
          <w:szCs w:val="21"/>
        </w:rPr>
      </w:pPr>
      <w:r w:rsidRPr="00B30699">
        <w:rPr>
          <w:bCs/>
          <w:sz w:val="21"/>
          <w:szCs w:val="21"/>
        </w:rPr>
        <w:t>- Hệ thống cảm biến an toàn, cảnh báo áp suất.</w:t>
      </w:r>
    </w:p>
    <w:p w14:paraId="2DC8B85B" w14:textId="77777777" w:rsidR="001D7409" w:rsidRPr="00B30699" w:rsidRDefault="001D7409" w:rsidP="00040AAE">
      <w:pPr>
        <w:ind w:firstLine="284"/>
        <w:jc w:val="both"/>
        <w:rPr>
          <w:bCs/>
          <w:sz w:val="21"/>
          <w:szCs w:val="21"/>
        </w:rPr>
      </w:pPr>
      <w:r w:rsidRPr="00B30699">
        <w:rPr>
          <w:bCs/>
          <w:sz w:val="21"/>
          <w:szCs w:val="21"/>
        </w:rPr>
        <w:t>Công thức tính áp suất khí nén cần thiết:</w:t>
      </w:r>
    </w:p>
    <w:p w14:paraId="0855556D" w14:textId="77777777" w:rsidR="001D7409" w:rsidRPr="00B30699" w:rsidRDefault="001D7409" w:rsidP="00040AAE">
      <w:pPr>
        <w:pStyle w:val="MTDisplayEquation"/>
        <w:ind w:left="0" w:firstLine="284"/>
      </w:pPr>
      <w:r w:rsidRPr="00B30699">
        <w:tab/>
      </w:r>
      <w:r w:rsidRPr="00B30699">
        <w:rPr>
          <w:position w:val="-24"/>
        </w:rPr>
        <w:object w:dxaOrig="859" w:dyaOrig="620" w14:anchorId="1EFC3131">
          <v:shape id="_x0000_i1026" type="#_x0000_t75" style="width:41.85pt;height:31pt" o:ole="">
            <v:imagedata r:id="rId35" o:title=""/>
          </v:shape>
          <o:OLEObject Type="Embed" ProgID="Equation.DSMT4" ShapeID="_x0000_i1026" DrawAspect="Content" ObjectID="_1820142986" r:id="rId36"/>
        </w:object>
      </w:r>
    </w:p>
    <w:p w14:paraId="4CBAEC52" w14:textId="77777777" w:rsidR="001D7409" w:rsidRPr="00B30699" w:rsidRDefault="001D7409" w:rsidP="00040AAE">
      <w:pPr>
        <w:pStyle w:val="ListParagraph"/>
        <w:ind w:left="0" w:firstLine="284"/>
        <w:rPr>
          <w:bCs/>
          <w:sz w:val="21"/>
          <w:szCs w:val="21"/>
        </w:rPr>
      </w:pPr>
      <w:r w:rsidRPr="00B30699">
        <w:rPr>
          <w:position w:val="-12"/>
          <w:sz w:val="21"/>
          <w:szCs w:val="21"/>
        </w:rPr>
        <w:object w:dxaOrig="360" w:dyaOrig="360" w14:anchorId="4BF7D787">
          <v:shape id="_x0000_i1027" type="#_x0000_t75" style="width:18.4pt;height:18.4pt" o:ole="">
            <v:imagedata r:id="rId37" o:title=""/>
          </v:shape>
          <o:OLEObject Type="Embed" ProgID="Equation.DSMT4" ShapeID="_x0000_i1027" DrawAspect="Content" ObjectID="_1820142987" r:id="rId38"/>
        </w:object>
      </w:r>
      <w:r w:rsidRPr="00B30699">
        <w:rPr>
          <w:bCs/>
          <w:sz w:val="21"/>
          <w:szCs w:val="21"/>
        </w:rPr>
        <w:t>: Áp suất khí nén (N/m²)</w:t>
      </w:r>
    </w:p>
    <w:p w14:paraId="3A08E8B2" w14:textId="77777777" w:rsidR="001D7409" w:rsidRPr="00B30699" w:rsidRDefault="001D7409" w:rsidP="00040AAE">
      <w:pPr>
        <w:pStyle w:val="ListParagraph"/>
        <w:ind w:left="0" w:firstLine="284"/>
        <w:rPr>
          <w:bCs/>
          <w:sz w:val="21"/>
          <w:szCs w:val="21"/>
        </w:rPr>
      </w:pPr>
      <w:r w:rsidRPr="00B30699">
        <w:rPr>
          <w:position w:val="-4"/>
          <w:sz w:val="21"/>
          <w:szCs w:val="21"/>
        </w:rPr>
        <w:object w:dxaOrig="260" w:dyaOrig="260" w14:anchorId="7E142EC1">
          <v:shape id="_x0000_i1028" type="#_x0000_t75" style="width:13.4pt;height:13.4pt" o:ole="">
            <v:imagedata r:id="rId39" o:title=""/>
          </v:shape>
          <o:OLEObject Type="Embed" ProgID="Equation.DSMT4" ShapeID="_x0000_i1028" DrawAspect="Content" ObjectID="_1820142988" r:id="rId40"/>
        </w:object>
      </w:r>
      <w:r w:rsidRPr="00B30699">
        <w:rPr>
          <w:bCs/>
          <w:sz w:val="21"/>
          <w:szCs w:val="21"/>
        </w:rPr>
        <w:t>: Lực cần thiết vận hành cơ cấu (N)</w:t>
      </w:r>
    </w:p>
    <w:p w14:paraId="02D3C584" w14:textId="77777777" w:rsidR="001D7409" w:rsidRPr="00B30699" w:rsidRDefault="001D7409" w:rsidP="00040AAE">
      <w:pPr>
        <w:pStyle w:val="ListParagraph"/>
        <w:ind w:left="0" w:firstLine="284"/>
        <w:rPr>
          <w:bCs/>
          <w:sz w:val="21"/>
          <w:szCs w:val="21"/>
        </w:rPr>
      </w:pPr>
      <w:r w:rsidRPr="00B30699">
        <w:rPr>
          <w:bCs/>
          <w:sz w:val="21"/>
          <w:szCs w:val="21"/>
        </w:rPr>
        <w:t xml:space="preserve"> </w:t>
      </w:r>
      <w:r w:rsidRPr="00B30699">
        <w:rPr>
          <w:position w:val="-4"/>
          <w:sz w:val="21"/>
          <w:szCs w:val="21"/>
        </w:rPr>
        <w:object w:dxaOrig="240" w:dyaOrig="260" w14:anchorId="6752A4B6">
          <v:shape id="_x0000_i1029" type="#_x0000_t75" style="width:11.7pt;height:13.4pt" o:ole="">
            <v:imagedata r:id="rId41" o:title=""/>
          </v:shape>
          <o:OLEObject Type="Embed" ProgID="Equation.DSMT4" ShapeID="_x0000_i1029" DrawAspect="Content" ObjectID="_1820142989" r:id="rId42"/>
        </w:object>
      </w:r>
      <w:r w:rsidRPr="00B30699">
        <w:rPr>
          <w:bCs/>
          <w:sz w:val="21"/>
          <w:szCs w:val="21"/>
        </w:rPr>
        <w:t>: Diện tích piston (m²)</w:t>
      </w:r>
    </w:p>
    <w:p w14:paraId="114D0C0F" w14:textId="77777777" w:rsidR="001D7409" w:rsidRPr="00B30699" w:rsidRDefault="001D7409" w:rsidP="00040AAE">
      <w:pPr>
        <w:ind w:firstLine="284"/>
        <w:jc w:val="both"/>
        <w:rPr>
          <w:b/>
          <w:sz w:val="21"/>
          <w:szCs w:val="21"/>
        </w:rPr>
      </w:pPr>
      <w:r w:rsidRPr="00B30699">
        <w:rPr>
          <w:b/>
          <w:sz w:val="21"/>
          <w:szCs w:val="21"/>
        </w:rPr>
        <w:t>Quy trình vận hành mô hình</w:t>
      </w:r>
    </w:p>
    <w:p w14:paraId="53D44A48" w14:textId="77777777" w:rsidR="001D7409" w:rsidRPr="00B30699" w:rsidRDefault="001D7409" w:rsidP="00040AAE">
      <w:pPr>
        <w:ind w:firstLine="284"/>
        <w:jc w:val="both"/>
        <w:rPr>
          <w:bCs/>
          <w:sz w:val="21"/>
          <w:szCs w:val="21"/>
        </w:rPr>
      </w:pPr>
      <w:r w:rsidRPr="00B30699">
        <w:rPr>
          <w:bCs/>
          <w:sz w:val="21"/>
          <w:szCs w:val="21"/>
        </w:rPr>
        <w:t>1. Kiểm tra trước vận hành: Đảm bảo các chi tiết, mô-tơ, đường ống khí, van điện, rơ-le, cần số, vệ sinh sạch sẽ.</w:t>
      </w:r>
    </w:p>
    <w:p w14:paraId="12328ACB" w14:textId="77777777" w:rsidR="001D7409" w:rsidRPr="00B30699" w:rsidRDefault="001D7409" w:rsidP="00040AAE">
      <w:pPr>
        <w:ind w:firstLine="284"/>
        <w:jc w:val="both"/>
        <w:rPr>
          <w:bCs/>
          <w:sz w:val="21"/>
          <w:szCs w:val="21"/>
        </w:rPr>
      </w:pPr>
      <w:r w:rsidRPr="00B30699">
        <w:rPr>
          <w:bCs/>
          <w:sz w:val="21"/>
          <w:szCs w:val="21"/>
        </w:rPr>
        <w:t>2. Cấp nguồn điện và khí nén: Kiểm tra công tắc nguồn, áp suất khí nén, trạng thái hệ thống.</w:t>
      </w:r>
    </w:p>
    <w:p w14:paraId="38035108" w14:textId="77777777" w:rsidR="001D7409" w:rsidRPr="00B30699" w:rsidRDefault="001D7409" w:rsidP="00040AAE">
      <w:pPr>
        <w:ind w:firstLine="284"/>
        <w:jc w:val="both"/>
        <w:rPr>
          <w:bCs/>
          <w:sz w:val="21"/>
          <w:szCs w:val="21"/>
        </w:rPr>
      </w:pPr>
      <w:r w:rsidRPr="00B30699">
        <w:rPr>
          <w:bCs/>
          <w:sz w:val="21"/>
          <w:szCs w:val="21"/>
        </w:rPr>
        <w:t>3. Khởi động mô hình: Bật nguồn, kiểm tra đèn báo, vận hành mô-tơ dẫn động hộp số.</w:t>
      </w:r>
    </w:p>
    <w:p w14:paraId="72487E17" w14:textId="77777777" w:rsidR="001D7409" w:rsidRPr="00B30699" w:rsidRDefault="001D7409" w:rsidP="00040AAE">
      <w:pPr>
        <w:ind w:firstLine="284"/>
        <w:jc w:val="both"/>
        <w:rPr>
          <w:bCs/>
          <w:sz w:val="21"/>
          <w:szCs w:val="21"/>
        </w:rPr>
      </w:pPr>
      <w:r w:rsidRPr="00B30699">
        <w:rPr>
          <w:bCs/>
          <w:sz w:val="21"/>
          <w:szCs w:val="21"/>
        </w:rPr>
        <w:t>4. Chuyển số và quan sát: Chuyển từng dãy số, quan sát trực tiếp quá trình ăn khớp của lá bố, lá thép qua cửa quan sát. Van điện từ điều khiển khí nén đến xy-lanh đúng thời điểm, mô phỏng chính xác quá trình vận hành thực tế.</w:t>
      </w:r>
    </w:p>
    <w:p w14:paraId="621A1E8E" w14:textId="77777777" w:rsidR="001D7409" w:rsidRPr="00B30699" w:rsidRDefault="001D7409" w:rsidP="00040AAE">
      <w:pPr>
        <w:ind w:firstLine="284"/>
        <w:jc w:val="both"/>
        <w:rPr>
          <w:bCs/>
          <w:sz w:val="21"/>
          <w:szCs w:val="21"/>
        </w:rPr>
      </w:pPr>
      <w:r w:rsidRPr="00B30699">
        <w:rPr>
          <w:bCs/>
          <w:sz w:val="21"/>
          <w:szCs w:val="21"/>
        </w:rPr>
        <w:t>5. Dừng vận hành: Tắt nguồn, xả khí, vệ sinh bảo dưỡng định kỳ.</w:t>
      </w:r>
    </w:p>
    <w:p w14:paraId="776674B1" w14:textId="77777777" w:rsidR="001D7409" w:rsidRPr="00170A78" w:rsidRDefault="001D7409" w:rsidP="00170A78"/>
    <w:p w14:paraId="55B794AE" w14:textId="77777777" w:rsidR="00170A78" w:rsidRDefault="00170A78" w:rsidP="00170A78">
      <w:pPr>
        <w:sectPr w:rsidR="00170A78" w:rsidSect="00170A78">
          <w:pgSz w:w="11907" w:h="16840" w:code="9"/>
          <w:pgMar w:top="1985" w:right="1418" w:bottom="2155" w:left="1418" w:header="1418" w:footer="1418" w:gutter="0"/>
          <w:cols w:num="2" w:space="708"/>
          <w:docGrid w:linePitch="360"/>
        </w:sectPr>
      </w:pPr>
    </w:p>
    <w:p w14:paraId="165A53AB" w14:textId="77777777" w:rsidR="001D7409" w:rsidRPr="00170A78" w:rsidRDefault="001D7409" w:rsidP="00170A78"/>
    <w:p w14:paraId="5367BA93" w14:textId="77777777" w:rsidR="001D7409" w:rsidRPr="00B30699" w:rsidRDefault="001D7409">
      <w:pPr>
        <w:pStyle w:val="ListParagraph"/>
        <w:widowControl/>
        <w:numPr>
          <w:ilvl w:val="1"/>
          <w:numId w:val="49"/>
        </w:numPr>
        <w:autoSpaceDE/>
        <w:autoSpaceDN/>
        <w:ind w:left="0" w:firstLine="284"/>
        <w:contextualSpacing/>
        <w:rPr>
          <w:b/>
          <w:sz w:val="21"/>
          <w:szCs w:val="21"/>
        </w:rPr>
      </w:pPr>
      <w:r w:rsidRPr="00B30699">
        <w:rPr>
          <w:b/>
          <w:sz w:val="21"/>
          <w:szCs w:val="21"/>
        </w:rPr>
        <w:t>Đánh giá hiệu quả ứng dụng</w:t>
      </w:r>
    </w:p>
    <w:p w14:paraId="4D6D8A78" w14:textId="77777777" w:rsidR="001D7409" w:rsidRPr="00B30699" w:rsidRDefault="001D7409" w:rsidP="00040AAE">
      <w:pPr>
        <w:ind w:firstLine="284"/>
        <w:jc w:val="both"/>
        <w:rPr>
          <w:bCs/>
          <w:sz w:val="21"/>
          <w:szCs w:val="21"/>
        </w:rPr>
      </w:pPr>
      <w:r w:rsidRPr="00B30699">
        <w:rPr>
          <w:bCs/>
          <w:sz w:val="21"/>
          <w:szCs w:val="21"/>
        </w:rPr>
        <w:t>- Giúp sinh viên trực quan hóa các chuyển động hộp số khi chuyển số, nâng cao kỹ năng thực hành, hiểu sâu về nguyên lý phối hợp các bộ phận.</w:t>
      </w:r>
    </w:p>
    <w:p w14:paraId="7E65FB1A" w14:textId="77777777" w:rsidR="001D7409" w:rsidRPr="00B30699" w:rsidRDefault="001D7409" w:rsidP="00040AAE">
      <w:pPr>
        <w:ind w:firstLine="284"/>
        <w:jc w:val="both"/>
        <w:rPr>
          <w:bCs/>
          <w:sz w:val="21"/>
          <w:szCs w:val="21"/>
        </w:rPr>
      </w:pPr>
      <w:r w:rsidRPr="00B30699">
        <w:rPr>
          <w:bCs/>
          <w:sz w:val="21"/>
          <w:szCs w:val="21"/>
        </w:rPr>
        <w:t>- Tiết kiệm 60-70% chi phí đầu tư so với mô hình nhập khẩu, chủ động bảo trì, nâng cao năng lực nghiên cứu.</w:t>
      </w:r>
    </w:p>
    <w:p w14:paraId="295F08A9" w14:textId="77777777" w:rsidR="001D7409" w:rsidRPr="00B30699" w:rsidRDefault="001D7409" w:rsidP="00040AAE">
      <w:pPr>
        <w:ind w:firstLine="284"/>
        <w:jc w:val="both"/>
        <w:rPr>
          <w:bCs/>
          <w:sz w:val="21"/>
          <w:szCs w:val="21"/>
        </w:rPr>
      </w:pPr>
      <w:r w:rsidRPr="00B30699">
        <w:rPr>
          <w:bCs/>
          <w:sz w:val="21"/>
          <w:szCs w:val="21"/>
        </w:rPr>
        <w:t>- Khuyến khích phát triển thêm các module điều khiển thông minh, tích hợp cảm biến số hóa, mở rộng ứng dụng cho nhiều dòng xe khác.</w:t>
      </w:r>
    </w:p>
    <w:p w14:paraId="3DDC0ABE" w14:textId="77777777" w:rsidR="001D7409" w:rsidRPr="00B30699" w:rsidRDefault="001D7409">
      <w:pPr>
        <w:pStyle w:val="ListParagraph"/>
        <w:widowControl/>
        <w:numPr>
          <w:ilvl w:val="0"/>
          <w:numId w:val="49"/>
        </w:numPr>
        <w:autoSpaceDE/>
        <w:autoSpaceDN/>
        <w:ind w:left="0" w:firstLine="284"/>
        <w:contextualSpacing/>
        <w:rPr>
          <w:b/>
          <w:sz w:val="21"/>
          <w:szCs w:val="21"/>
        </w:rPr>
      </w:pPr>
      <w:r w:rsidRPr="00B30699">
        <w:rPr>
          <w:b/>
          <w:sz w:val="21"/>
          <w:szCs w:val="21"/>
        </w:rPr>
        <w:t>Kết luận và định hướng phát triển</w:t>
      </w:r>
    </w:p>
    <w:p w14:paraId="3D950293" w14:textId="77777777" w:rsidR="001D7409" w:rsidRPr="00B30699" w:rsidRDefault="001D7409" w:rsidP="00040AAE">
      <w:pPr>
        <w:ind w:firstLine="284"/>
        <w:jc w:val="both"/>
        <w:rPr>
          <w:bCs/>
          <w:sz w:val="21"/>
          <w:szCs w:val="21"/>
        </w:rPr>
      </w:pPr>
      <w:r w:rsidRPr="00B30699">
        <w:rPr>
          <w:bCs/>
          <w:sz w:val="21"/>
          <w:szCs w:val="21"/>
        </w:rPr>
        <w:t>Đề tài đã chứng minh tính khả thi, hiệu quả của giải pháp chuyển đổi hộp số tự động từ thủy lực sang khí nén phục vụ đào tạo ngành ô tô. Mô hình góp phần đổi mới phương pháp giảng dạy, nâng cao chất lượng nguồn nhân lực, thúc đẩy nghiên cứu ứng dụng và sáng tạo kỹ thuật. Định hướng tương lai là tích hợp các giải pháp số hóa, kết nối phần mềm mô phỏng, mở rộng phạm vi ứng dụng cho các mô hình đào tạo ngành công nghệ ô tô hiện đại.</w:t>
      </w:r>
    </w:p>
    <w:p w14:paraId="18909C4B" w14:textId="77777777" w:rsidR="001D7409" w:rsidRPr="00B30699" w:rsidRDefault="001D7409" w:rsidP="00040AAE">
      <w:pPr>
        <w:ind w:firstLine="284"/>
        <w:jc w:val="both"/>
        <w:rPr>
          <w:b/>
          <w:bCs/>
          <w:sz w:val="21"/>
          <w:szCs w:val="21"/>
        </w:rPr>
      </w:pPr>
      <w:r w:rsidRPr="00B30699">
        <w:rPr>
          <w:b/>
          <w:bCs/>
          <w:sz w:val="21"/>
          <w:szCs w:val="21"/>
        </w:rPr>
        <w:t>Tài liệu tham khảo</w:t>
      </w:r>
    </w:p>
    <w:p w14:paraId="7EC8A962" w14:textId="77777777" w:rsidR="001D7409" w:rsidRPr="00B30699" w:rsidRDefault="001D7409" w:rsidP="00040AAE">
      <w:pPr>
        <w:ind w:firstLine="284"/>
        <w:jc w:val="both"/>
        <w:rPr>
          <w:sz w:val="21"/>
          <w:szCs w:val="21"/>
        </w:rPr>
      </w:pPr>
      <w:r w:rsidRPr="00B30699">
        <w:rPr>
          <w:sz w:val="21"/>
          <w:szCs w:val="21"/>
        </w:rPr>
        <w:t>Bosch. (2000). </w:t>
      </w:r>
      <w:r w:rsidRPr="00B30699">
        <w:rPr>
          <w:i/>
          <w:iCs/>
          <w:sz w:val="21"/>
          <w:szCs w:val="21"/>
        </w:rPr>
        <w:t>Automotive Transmission</w:t>
      </w:r>
      <w:r w:rsidRPr="00B30699">
        <w:rPr>
          <w:sz w:val="21"/>
          <w:szCs w:val="21"/>
        </w:rPr>
        <w:t>. Bosch Publisher.</w:t>
      </w:r>
    </w:p>
    <w:p w14:paraId="73170105" w14:textId="77777777" w:rsidR="001D7409" w:rsidRPr="00B30699" w:rsidRDefault="001D7409" w:rsidP="00040AAE">
      <w:pPr>
        <w:ind w:firstLine="284"/>
        <w:jc w:val="both"/>
        <w:rPr>
          <w:sz w:val="21"/>
          <w:szCs w:val="21"/>
        </w:rPr>
      </w:pPr>
      <w:r w:rsidRPr="00B30699">
        <w:rPr>
          <w:sz w:val="21"/>
          <w:szCs w:val="21"/>
        </w:rPr>
        <w:t>Đỗ Văn Dũng. (2010). </w:t>
      </w:r>
      <w:r w:rsidRPr="00B30699">
        <w:rPr>
          <w:i/>
          <w:iCs/>
          <w:sz w:val="21"/>
          <w:szCs w:val="21"/>
        </w:rPr>
        <w:t>Hệ thống điện thân xe và điều khiển tự động</w:t>
      </w:r>
      <w:r w:rsidRPr="00B30699">
        <w:rPr>
          <w:sz w:val="21"/>
          <w:szCs w:val="21"/>
        </w:rPr>
        <w:t>. Đại học Sư Phạm Kỹ Thuật TP.HCM.</w:t>
      </w:r>
    </w:p>
    <w:p w14:paraId="548F16B9" w14:textId="77777777" w:rsidR="001D7409" w:rsidRPr="00B30699" w:rsidRDefault="001D7409" w:rsidP="00040AAE">
      <w:pPr>
        <w:ind w:firstLine="284"/>
        <w:jc w:val="both"/>
        <w:rPr>
          <w:sz w:val="21"/>
          <w:szCs w:val="21"/>
        </w:rPr>
      </w:pPr>
      <w:r w:rsidRPr="00B30699">
        <w:rPr>
          <w:sz w:val="21"/>
          <w:szCs w:val="21"/>
        </w:rPr>
        <w:t>Honda. (2000). </w:t>
      </w:r>
      <w:r w:rsidRPr="00B30699">
        <w:rPr>
          <w:i/>
          <w:iCs/>
          <w:sz w:val="21"/>
          <w:szCs w:val="21"/>
        </w:rPr>
        <w:t>Automatic Transaxle</w:t>
      </w:r>
      <w:r w:rsidRPr="00B30699">
        <w:rPr>
          <w:sz w:val="21"/>
          <w:szCs w:val="21"/>
        </w:rPr>
        <w:t>. Honda Motor Co.</w:t>
      </w:r>
    </w:p>
    <w:p w14:paraId="1067A56E" w14:textId="5C80ED96" w:rsidR="001D7409" w:rsidRPr="00B30699" w:rsidRDefault="001D7409" w:rsidP="00040AAE">
      <w:pPr>
        <w:ind w:firstLine="284"/>
        <w:rPr>
          <w:sz w:val="21"/>
          <w:szCs w:val="21"/>
        </w:rPr>
      </w:pPr>
      <w:r w:rsidRPr="00B30699">
        <w:rPr>
          <w:sz w:val="21"/>
          <w:szCs w:val="21"/>
        </w:rPr>
        <w:t>Mechanical Booster. (2016, August). </w:t>
      </w:r>
      <w:r w:rsidRPr="00B30699">
        <w:rPr>
          <w:i/>
          <w:iCs/>
          <w:sz w:val="21"/>
          <w:szCs w:val="21"/>
        </w:rPr>
        <w:t>Manual vs Automatic</w:t>
      </w:r>
      <w:r w:rsidR="00040AAE">
        <w:rPr>
          <w:i/>
          <w:iCs/>
          <w:sz w:val="21"/>
          <w:szCs w:val="21"/>
          <w:lang w:val="en-US"/>
        </w:rPr>
        <w:t xml:space="preserve"> </w:t>
      </w:r>
      <w:r w:rsidRPr="00B30699">
        <w:rPr>
          <w:i/>
          <w:iCs/>
          <w:sz w:val="21"/>
          <w:szCs w:val="21"/>
        </w:rPr>
        <w:t>Transmission</w:t>
      </w:r>
      <w:r w:rsidRPr="00B30699">
        <w:rPr>
          <w:sz w:val="21"/>
          <w:szCs w:val="21"/>
        </w:rPr>
        <w:t>. </w:t>
      </w:r>
      <w:hyperlink r:id="rId43" w:tgtFrame="_blank" w:history="1">
        <w:r w:rsidRPr="00B30699">
          <w:rPr>
            <w:rStyle w:val="Hyperlink"/>
            <w:rFonts w:eastAsia="Calibri"/>
            <w:sz w:val="21"/>
            <w:szCs w:val="21"/>
          </w:rPr>
          <w:t>https://mechanicalbooster.com/2016/08/manual-vs-automatic-transmission.html</w:t>
        </w:r>
      </w:hyperlink>
    </w:p>
    <w:p w14:paraId="734227DA" w14:textId="77777777" w:rsidR="001D7409" w:rsidRPr="00B30699" w:rsidRDefault="001D7409" w:rsidP="00040AAE">
      <w:pPr>
        <w:ind w:firstLine="284"/>
        <w:jc w:val="both"/>
        <w:rPr>
          <w:sz w:val="21"/>
          <w:szCs w:val="21"/>
        </w:rPr>
      </w:pPr>
      <w:r w:rsidRPr="00B30699">
        <w:rPr>
          <w:sz w:val="21"/>
          <w:szCs w:val="21"/>
        </w:rPr>
        <w:t>Toyota. (2007). </w:t>
      </w:r>
      <w:r w:rsidRPr="00B30699">
        <w:rPr>
          <w:i/>
          <w:iCs/>
          <w:sz w:val="21"/>
          <w:szCs w:val="21"/>
        </w:rPr>
        <w:t>U340 Automatic Transaxle</w:t>
      </w:r>
      <w:r w:rsidRPr="00B30699">
        <w:rPr>
          <w:sz w:val="21"/>
          <w:szCs w:val="21"/>
        </w:rPr>
        <w:t>. Toyota Motor Corporation.</w:t>
      </w:r>
    </w:p>
    <w:p w14:paraId="4BFFCD8E" w14:textId="77777777" w:rsidR="001D7409" w:rsidRPr="00B30699" w:rsidRDefault="001D7409" w:rsidP="00040AAE">
      <w:pPr>
        <w:ind w:firstLine="284"/>
        <w:jc w:val="both"/>
        <w:rPr>
          <w:sz w:val="21"/>
          <w:szCs w:val="21"/>
        </w:rPr>
      </w:pPr>
      <w:r w:rsidRPr="00B30699">
        <w:rPr>
          <w:sz w:val="21"/>
          <w:szCs w:val="21"/>
        </w:rPr>
        <w:t>Toyota Việt Nam. (n.d.). </w:t>
      </w:r>
      <w:r w:rsidRPr="00B30699">
        <w:rPr>
          <w:i/>
          <w:iCs/>
          <w:sz w:val="21"/>
          <w:szCs w:val="21"/>
        </w:rPr>
        <w:t>Hộp số tự động điều khiển bằng điện tử ECT</w:t>
      </w:r>
      <w:r w:rsidRPr="00B30699">
        <w:rPr>
          <w:sz w:val="21"/>
          <w:szCs w:val="21"/>
        </w:rPr>
        <w:t>.</w:t>
      </w:r>
    </w:p>
    <w:p w14:paraId="2F7DA810" w14:textId="77777777" w:rsidR="001D7409" w:rsidRPr="00B30699" w:rsidRDefault="001D7409" w:rsidP="00040AAE">
      <w:pPr>
        <w:ind w:firstLine="284"/>
        <w:jc w:val="both"/>
        <w:rPr>
          <w:sz w:val="21"/>
          <w:szCs w:val="21"/>
        </w:rPr>
      </w:pPr>
      <w:r w:rsidRPr="00B30699">
        <w:rPr>
          <w:sz w:val="21"/>
          <w:szCs w:val="21"/>
        </w:rPr>
        <w:t xml:space="preserve">Bosch, R. (2000). </w:t>
      </w:r>
      <w:r w:rsidRPr="00B30699">
        <w:rPr>
          <w:i/>
          <w:iCs/>
          <w:sz w:val="21"/>
          <w:szCs w:val="21"/>
        </w:rPr>
        <w:t>Automotive Handbook</w:t>
      </w:r>
      <w:r w:rsidRPr="00B30699">
        <w:rPr>
          <w:sz w:val="21"/>
          <w:szCs w:val="21"/>
        </w:rPr>
        <w:t>. 5th Edition. SAE International.</w:t>
      </w:r>
    </w:p>
    <w:p w14:paraId="02A541BC" w14:textId="77777777" w:rsidR="001D7409" w:rsidRPr="00B30699" w:rsidRDefault="001D7409" w:rsidP="00040AAE">
      <w:pPr>
        <w:ind w:firstLine="284"/>
        <w:jc w:val="both"/>
        <w:rPr>
          <w:sz w:val="21"/>
          <w:szCs w:val="21"/>
        </w:rPr>
      </w:pPr>
      <w:r w:rsidRPr="00B30699">
        <w:rPr>
          <w:sz w:val="21"/>
          <w:szCs w:val="21"/>
        </w:rPr>
        <w:t xml:space="preserve">Honda Motor Co. (2000). </w:t>
      </w:r>
      <w:r w:rsidRPr="00B30699">
        <w:rPr>
          <w:i/>
          <w:iCs/>
          <w:sz w:val="21"/>
          <w:szCs w:val="21"/>
        </w:rPr>
        <w:t>Fundamentals of Automatic Transmissions</w:t>
      </w:r>
      <w:r w:rsidRPr="00B30699">
        <w:rPr>
          <w:sz w:val="21"/>
          <w:szCs w:val="21"/>
        </w:rPr>
        <w:t>. Honda Service Technical Publication.</w:t>
      </w:r>
    </w:p>
    <w:p w14:paraId="18D78D8F" w14:textId="77777777" w:rsidR="001D7409" w:rsidRPr="00B30699" w:rsidRDefault="001D7409" w:rsidP="00040AAE">
      <w:pPr>
        <w:ind w:firstLine="284"/>
        <w:jc w:val="both"/>
        <w:rPr>
          <w:sz w:val="21"/>
          <w:szCs w:val="21"/>
        </w:rPr>
      </w:pPr>
      <w:r w:rsidRPr="00B30699">
        <w:rPr>
          <w:sz w:val="21"/>
          <w:szCs w:val="21"/>
        </w:rPr>
        <w:t xml:space="preserve">Toyota Motor Corporation. (2007). </w:t>
      </w:r>
      <w:r w:rsidRPr="00B30699">
        <w:rPr>
          <w:i/>
          <w:iCs/>
          <w:sz w:val="21"/>
          <w:szCs w:val="21"/>
        </w:rPr>
        <w:t>Overview of Automatic Transmission Technology</w:t>
      </w:r>
      <w:r w:rsidRPr="00B30699">
        <w:rPr>
          <w:sz w:val="21"/>
          <w:szCs w:val="21"/>
        </w:rPr>
        <w:t>. Toyota Technical Review.</w:t>
      </w:r>
    </w:p>
    <w:p w14:paraId="205E6CA3" w14:textId="77777777" w:rsidR="001D7409" w:rsidRPr="00B30699" w:rsidRDefault="001D7409" w:rsidP="00040AAE">
      <w:pPr>
        <w:ind w:firstLine="284"/>
        <w:jc w:val="both"/>
        <w:rPr>
          <w:sz w:val="21"/>
          <w:szCs w:val="21"/>
        </w:rPr>
      </w:pPr>
    </w:p>
    <w:p w14:paraId="617A70D8" w14:textId="77777777" w:rsidR="001D7409" w:rsidRPr="00F412CD" w:rsidRDefault="001D7409" w:rsidP="001D7409">
      <w:pPr>
        <w:jc w:val="both"/>
      </w:pPr>
    </w:p>
    <w:p w14:paraId="234AEF55" w14:textId="77777777" w:rsidR="0061031D" w:rsidRDefault="0061031D" w:rsidP="001D7409">
      <w:pPr>
        <w:tabs>
          <w:tab w:val="left" w:pos="1590"/>
        </w:tabs>
        <w:rPr>
          <w:sz w:val="21"/>
          <w:szCs w:val="21"/>
        </w:rPr>
        <w:sectPr w:rsidR="0061031D" w:rsidSect="00170A78">
          <w:type w:val="continuous"/>
          <w:pgSz w:w="11907" w:h="16840" w:code="9"/>
          <w:pgMar w:top="1985" w:right="1418" w:bottom="2155" w:left="1418" w:header="1418" w:footer="1418" w:gutter="0"/>
          <w:cols w:space="708"/>
          <w:docGrid w:linePitch="360"/>
        </w:sectPr>
      </w:pPr>
    </w:p>
    <w:p w14:paraId="4C0BA3A8" w14:textId="77777777" w:rsidR="0061031D" w:rsidRPr="00E81497" w:rsidRDefault="0061031D" w:rsidP="0061031D">
      <w:pPr>
        <w:jc w:val="center"/>
        <w:rPr>
          <w:rFonts w:eastAsiaTheme="minorEastAsia"/>
          <w:b/>
          <w:spacing w:val="-4"/>
          <w:w w:val="98"/>
          <w:kern w:val="32"/>
          <w:sz w:val="26"/>
          <w:szCs w:val="26"/>
          <w:lang w:eastAsia="vi-VN"/>
        </w:rPr>
      </w:pPr>
      <w:r>
        <w:rPr>
          <w:rFonts w:eastAsiaTheme="minorEastAsia"/>
          <w:b/>
          <w:spacing w:val="-4"/>
          <w:w w:val="98"/>
          <w:kern w:val="32"/>
          <w:sz w:val="26"/>
          <w:szCs w:val="26"/>
          <w:lang w:eastAsia="vi-VN"/>
        </w:rPr>
        <w:lastRenderedPageBreak/>
        <w:t>ỨNG DỤNG Ô TÔ ĐIỆN TRONG GIẢNG DẠY NGHÀNH CÔNG NGHỆ Ô TÔ</w:t>
      </w:r>
    </w:p>
    <w:p w14:paraId="5F8EBA29" w14:textId="77777777" w:rsidR="00FC427B" w:rsidRPr="00E81497" w:rsidRDefault="00FC427B" w:rsidP="0061031D">
      <w:pPr>
        <w:jc w:val="center"/>
        <w:rPr>
          <w:rFonts w:eastAsiaTheme="minorEastAsia"/>
          <w:b/>
          <w:spacing w:val="-4"/>
          <w:w w:val="98"/>
          <w:kern w:val="32"/>
          <w:sz w:val="26"/>
          <w:szCs w:val="26"/>
          <w:lang w:eastAsia="vi-VN"/>
        </w:rPr>
      </w:pPr>
    </w:p>
    <w:p w14:paraId="75923FF7" w14:textId="38F957D3" w:rsidR="0061031D" w:rsidRPr="00D30299" w:rsidRDefault="0061031D" w:rsidP="0061031D">
      <w:pPr>
        <w:jc w:val="center"/>
        <w:rPr>
          <w:sz w:val="26"/>
          <w:szCs w:val="26"/>
        </w:rPr>
      </w:pPr>
      <w:r w:rsidRPr="00D30299">
        <w:rPr>
          <w:sz w:val="26"/>
          <w:szCs w:val="26"/>
        </w:rPr>
        <w:t xml:space="preserve">APPLICATION OF ELECTRIC VEHICLES IN </w:t>
      </w:r>
      <w:r w:rsidR="00D30299">
        <w:rPr>
          <w:sz w:val="26"/>
          <w:szCs w:val="26"/>
          <w:lang w:val="en-US"/>
        </w:rPr>
        <w:br/>
      </w:r>
      <w:r w:rsidRPr="00D30299">
        <w:rPr>
          <w:sz w:val="26"/>
          <w:szCs w:val="26"/>
        </w:rPr>
        <w:t>AUTOMOTIVE TECHNOLOGY EDUCATION</w:t>
      </w:r>
    </w:p>
    <w:p w14:paraId="06ACE211" w14:textId="77777777" w:rsidR="0061031D" w:rsidRDefault="0061031D" w:rsidP="0061031D">
      <w:pPr>
        <w:jc w:val="both"/>
        <w:rPr>
          <w:b/>
          <w:bCs/>
          <w:sz w:val="26"/>
          <w:szCs w:val="26"/>
        </w:rPr>
      </w:pPr>
    </w:p>
    <w:tbl>
      <w:tblPr>
        <w:tblStyle w:val="TableGrid"/>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2"/>
        <w:gridCol w:w="281"/>
        <w:gridCol w:w="6239"/>
      </w:tblGrid>
      <w:tr w:rsidR="0061031D" w:rsidRPr="0061031D" w14:paraId="0D0A815D" w14:textId="77777777" w:rsidTr="00104A5C">
        <w:tc>
          <w:tcPr>
            <w:tcW w:w="2552" w:type="dxa"/>
            <w:vAlign w:val="center"/>
          </w:tcPr>
          <w:p w14:paraId="3169590E" w14:textId="00FCD3A8" w:rsidR="0061031D" w:rsidRPr="0061031D" w:rsidRDefault="00B962EF" w:rsidP="00104A5C">
            <w:pPr>
              <w:jc w:val="both"/>
              <w:rPr>
                <w:b/>
                <w:spacing w:val="-4"/>
                <w:w w:val="98"/>
                <w:sz w:val="21"/>
                <w:szCs w:val="21"/>
              </w:rPr>
            </w:pPr>
            <w:r w:rsidRPr="00325CB2">
              <w:rPr>
                <w:b/>
                <w:spacing w:val="-4"/>
                <w:w w:val="98"/>
                <w:sz w:val="21"/>
                <w:szCs w:val="21"/>
              </w:rPr>
              <w:t xml:space="preserve">Th.S </w:t>
            </w:r>
            <w:r w:rsidR="0061031D" w:rsidRPr="0061031D">
              <w:rPr>
                <w:b/>
                <w:spacing w:val="-4"/>
                <w:w w:val="98"/>
                <w:sz w:val="21"/>
                <w:szCs w:val="21"/>
              </w:rPr>
              <w:t>Trần Văn Đông</w:t>
            </w:r>
            <w:r w:rsidR="0061031D" w:rsidRPr="0061031D">
              <w:rPr>
                <w:b/>
                <w:spacing w:val="-4"/>
                <w:w w:val="98"/>
                <w:sz w:val="21"/>
                <w:szCs w:val="21"/>
                <w:vertAlign w:val="superscript"/>
              </w:rPr>
              <w:t>1</w:t>
            </w:r>
            <w:r w:rsidR="0061031D" w:rsidRPr="0061031D">
              <w:rPr>
                <w:b/>
                <w:spacing w:val="-4"/>
                <w:w w:val="98"/>
                <w:sz w:val="21"/>
                <w:szCs w:val="21"/>
              </w:rPr>
              <w:t xml:space="preserve"> </w:t>
            </w:r>
          </w:p>
          <w:p w14:paraId="318A2E60" w14:textId="16E7C52E" w:rsidR="0061031D" w:rsidRPr="0061031D" w:rsidRDefault="00B962EF" w:rsidP="00104A5C">
            <w:pPr>
              <w:jc w:val="both"/>
              <w:rPr>
                <w:b/>
                <w:spacing w:val="-4"/>
                <w:w w:val="98"/>
                <w:sz w:val="21"/>
                <w:szCs w:val="21"/>
                <w:vertAlign w:val="superscript"/>
              </w:rPr>
            </w:pPr>
            <w:r w:rsidRPr="00325CB2">
              <w:rPr>
                <w:b/>
                <w:spacing w:val="-4"/>
                <w:w w:val="98"/>
                <w:sz w:val="21"/>
                <w:szCs w:val="21"/>
              </w:rPr>
              <w:t xml:space="preserve">Th.S </w:t>
            </w:r>
            <w:r w:rsidR="0061031D" w:rsidRPr="0061031D">
              <w:rPr>
                <w:b/>
                <w:spacing w:val="-4"/>
                <w:w w:val="98"/>
                <w:sz w:val="21"/>
                <w:szCs w:val="21"/>
              </w:rPr>
              <w:t>Nguyễn Thái Bình</w:t>
            </w:r>
            <w:r w:rsidR="0061031D" w:rsidRPr="0061031D">
              <w:rPr>
                <w:b/>
                <w:spacing w:val="-4"/>
                <w:w w:val="98"/>
                <w:sz w:val="21"/>
                <w:szCs w:val="21"/>
                <w:vertAlign w:val="superscript"/>
              </w:rPr>
              <w:t>1</w:t>
            </w:r>
          </w:p>
        </w:tc>
        <w:tc>
          <w:tcPr>
            <w:tcW w:w="281" w:type="dxa"/>
            <w:vMerge w:val="restart"/>
            <w:vAlign w:val="center"/>
          </w:tcPr>
          <w:p w14:paraId="1D21ECDF" w14:textId="77777777" w:rsidR="0061031D" w:rsidRPr="0061031D" w:rsidRDefault="0061031D" w:rsidP="00104A5C">
            <w:pPr>
              <w:jc w:val="both"/>
              <w:rPr>
                <w:spacing w:val="-4"/>
                <w:w w:val="98"/>
                <w:sz w:val="21"/>
                <w:szCs w:val="21"/>
              </w:rPr>
            </w:pPr>
          </w:p>
        </w:tc>
        <w:tc>
          <w:tcPr>
            <w:tcW w:w="6239" w:type="dxa"/>
            <w:vAlign w:val="center"/>
          </w:tcPr>
          <w:p w14:paraId="3988F23E" w14:textId="77777777" w:rsidR="0061031D" w:rsidRPr="0061031D" w:rsidRDefault="0061031D" w:rsidP="00104A5C">
            <w:pPr>
              <w:jc w:val="both"/>
              <w:rPr>
                <w:spacing w:val="-4"/>
                <w:w w:val="98"/>
                <w:sz w:val="21"/>
                <w:szCs w:val="21"/>
              </w:rPr>
            </w:pPr>
            <w:r w:rsidRPr="0061031D">
              <w:rPr>
                <w:spacing w:val="-4"/>
                <w:w w:val="98"/>
                <w:sz w:val="21"/>
                <w:szCs w:val="21"/>
                <w:vertAlign w:val="superscript"/>
              </w:rPr>
              <w:t>1</w:t>
            </w:r>
            <w:r w:rsidRPr="0061031D">
              <w:rPr>
                <w:spacing w:val="-4"/>
                <w:w w:val="98"/>
                <w:sz w:val="21"/>
                <w:szCs w:val="21"/>
              </w:rPr>
              <w:t xml:space="preserve">Trường Cao đẳng Lý Tự Trọng TP. HCM </w:t>
            </w:r>
          </w:p>
          <w:p w14:paraId="55C1F616" w14:textId="77777777" w:rsidR="0061031D" w:rsidRPr="0061031D" w:rsidRDefault="0061031D" w:rsidP="00104A5C">
            <w:pPr>
              <w:jc w:val="both"/>
              <w:rPr>
                <w:i/>
                <w:spacing w:val="-4"/>
                <w:w w:val="98"/>
                <w:sz w:val="21"/>
                <w:szCs w:val="21"/>
              </w:rPr>
            </w:pPr>
            <w:r w:rsidRPr="0061031D">
              <w:rPr>
                <w:i/>
                <w:spacing w:val="-4"/>
                <w:w w:val="98"/>
                <w:sz w:val="21"/>
                <w:szCs w:val="21"/>
              </w:rPr>
              <w:t xml:space="preserve">Email:  </w:t>
            </w:r>
            <w:hyperlink r:id="rId44" w:history="1">
              <w:r w:rsidRPr="0061031D">
                <w:rPr>
                  <w:rStyle w:val="Hyperlink"/>
                  <w:rFonts w:eastAsia="Calibri"/>
                  <w:i/>
                  <w:sz w:val="21"/>
                  <w:szCs w:val="21"/>
                </w:rPr>
                <w:t>tranvandong</w:t>
              </w:r>
              <w:r w:rsidRPr="0061031D">
                <w:rPr>
                  <w:rStyle w:val="Hyperlink"/>
                  <w:rFonts w:eastAsia="Calibri"/>
                  <w:i/>
                  <w:spacing w:val="-4"/>
                  <w:w w:val="98"/>
                  <w:sz w:val="21"/>
                  <w:szCs w:val="21"/>
                </w:rPr>
                <w:t>@lttc.edu.vn</w:t>
              </w:r>
            </w:hyperlink>
            <w:r w:rsidRPr="0061031D">
              <w:rPr>
                <w:rStyle w:val="Hyperlink"/>
                <w:rFonts w:eastAsia="Calibri"/>
                <w:i/>
                <w:spacing w:val="-4"/>
                <w:w w:val="98"/>
                <w:sz w:val="21"/>
                <w:szCs w:val="21"/>
              </w:rPr>
              <w:t xml:space="preserve">; </w:t>
            </w:r>
            <w:hyperlink r:id="rId45" w:history="1">
              <w:r w:rsidRPr="0061031D">
                <w:rPr>
                  <w:rStyle w:val="Hyperlink"/>
                  <w:rFonts w:eastAsia="Calibri"/>
                  <w:i/>
                  <w:spacing w:val="-4"/>
                  <w:w w:val="98"/>
                  <w:sz w:val="21"/>
                  <w:szCs w:val="21"/>
                </w:rPr>
                <w:t>nguyenthaibinh@lttc.edu.vn</w:t>
              </w:r>
            </w:hyperlink>
          </w:p>
        </w:tc>
      </w:tr>
      <w:tr w:rsidR="0061031D" w:rsidRPr="0061031D" w14:paraId="0358DF6B" w14:textId="77777777" w:rsidTr="00104A5C">
        <w:tc>
          <w:tcPr>
            <w:tcW w:w="2552" w:type="dxa"/>
            <w:vAlign w:val="center"/>
          </w:tcPr>
          <w:p w14:paraId="67117851" w14:textId="77777777" w:rsidR="0061031D" w:rsidRPr="0061031D" w:rsidRDefault="0061031D" w:rsidP="00104A5C">
            <w:pPr>
              <w:jc w:val="both"/>
              <w:rPr>
                <w:i/>
                <w:spacing w:val="-4"/>
                <w:w w:val="98"/>
                <w:sz w:val="21"/>
                <w:szCs w:val="21"/>
              </w:rPr>
            </w:pPr>
          </w:p>
        </w:tc>
        <w:tc>
          <w:tcPr>
            <w:tcW w:w="281" w:type="dxa"/>
            <w:vMerge/>
            <w:vAlign w:val="center"/>
          </w:tcPr>
          <w:p w14:paraId="2441A9B9" w14:textId="77777777" w:rsidR="0061031D" w:rsidRPr="0061031D" w:rsidRDefault="0061031D" w:rsidP="00104A5C">
            <w:pPr>
              <w:jc w:val="both"/>
              <w:rPr>
                <w:spacing w:val="-4"/>
                <w:w w:val="98"/>
                <w:sz w:val="21"/>
                <w:szCs w:val="21"/>
              </w:rPr>
            </w:pPr>
          </w:p>
        </w:tc>
        <w:tc>
          <w:tcPr>
            <w:tcW w:w="6239" w:type="dxa"/>
            <w:vAlign w:val="center"/>
          </w:tcPr>
          <w:p w14:paraId="0618E013" w14:textId="77777777" w:rsidR="0061031D" w:rsidRPr="0061031D" w:rsidRDefault="0061031D" w:rsidP="00104A5C">
            <w:pPr>
              <w:jc w:val="both"/>
              <w:rPr>
                <w:spacing w:val="-4"/>
                <w:w w:val="98"/>
                <w:sz w:val="21"/>
                <w:szCs w:val="21"/>
              </w:rPr>
            </w:pPr>
          </w:p>
        </w:tc>
      </w:tr>
      <w:tr w:rsidR="0061031D" w:rsidRPr="0061031D" w14:paraId="7CF6C60D" w14:textId="77777777" w:rsidTr="00104A5C">
        <w:trPr>
          <w:trHeight w:val="198"/>
        </w:trPr>
        <w:tc>
          <w:tcPr>
            <w:tcW w:w="2552" w:type="dxa"/>
            <w:shd w:val="clear" w:color="auto" w:fill="FFFFFF" w:themeFill="background1"/>
          </w:tcPr>
          <w:p w14:paraId="037FCD4A" w14:textId="77777777" w:rsidR="0061031D" w:rsidRPr="0061031D" w:rsidRDefault="0061031D" w:rsidP="00104A5C">
            <w:pPr>
              <w:jc w:val="both"/>
              <w:rPr>
                <w:b/>
                <w:spacing w:val="-4"/>
                <w:w w:val="98"/>
                <w:sz w:val="21"/>
                <w:szCs w:val="21"/>
              </w:rPr>
            </w:pPr>
            <w:r w:rsidRPr="0061031D">
              <w:rPr>
                <w:rFonts w:eastAsiaTheme="minorEastAsia" w:cstheme="majorHAnsi"/>
                <w:b/>
                <w:bCs/>
                <w:spacing w:val="-4"/>
                <w:w w:val="98"/>
                <w:sz w:val="21"/>
                <w:szCs w:val="21"/>
              </w:rPr>
              <w:t>Từ khóa:</w:t>
            </w:r>
          </w:p>
        </w:tc>
        <w:tc>
          <w:tcPr>
            <w:tcW w:w="281" w:type="dxa"/>
            <w:vMerge/>
            <w:tcBorders>
              <w:right w:val="single" w:sz="18" w:space="0" w:color="404040" w:themeColor="text1" w:themeTint="BF"/>
            </w:tcBorders>
            <w:shd w:val="clear" w:color="auto" w:fill="FFFFFF" w:themeFill="background1"/>
            <w:vAlign w:val="center"/>
          </w:tcPr>
          <w:p w14:paraId="58F332F3" w14:textId="77777777" w:rsidR="0061031D" w:rsidRPr="0061031D" w:rsidRDefault="0061031D" w:rsidP="00104A5C">
            <w:pPr>
              <w:jc w:val="both"/>
              <w:rPr>
                <w:b/>
                <w:spacing w:val="-4"/>
                <w:w w:val="98"/>
                <w:sz w:val="21"/>
                <w:szCs w:val="21"/>
              </w:rPr>
            </w:pPr>
          </w:p>
        </w:tc>
        <w:tc>
          <w:tcPr>
            <w:tcW w:w="6239" w:type="dxa"/>
            <w:tcBorders>
              <w:left w:val="single" w:sz="18" w:space="0" w:color="404040" w:themeColor="text1" w:themeTint="BF"/>
            </w:tcBorders>
            <w:shd w:val="clear" w:color="auto" w:fill="DDD9C3" w:themeFill="background2" w:themeFillShade="E6"/>
            <w:vAlign w:val="center"/>
          </w:tcPr>
          <w:p w14:paraId="04F66E6C" w14:textId="77777777" w:rsidR="0061031D" w:rsidRPr="0061031D" w:rsidRDefault="0061031D" w:rsidP="00104A5C">
            <w:pPr>
              <w:jc w:val="both"/>
              <w:rPr>
                <w:b/>
                <w:spacing w:val="-4"/>
                <w:w w:val="98"/>
                <w:sz w:val="21"/>
                <w:szCs w:val="21"/>
              </w:rPr>
            </w:pPr>
            <w:r w:rsidRPr="0061031D">
              <w:rPr>
                <w:b/>
                <w:spacing w:val="-4"/>
                <w:w w:val="98"/>
                <w:sz w:val="21"/>
                <w:szCs w:val="21"/>
              </w:rPr>
              <w:t>TÓM TẮT:</w:t>
            </w:r>
          </w:p>
        </w:tc>
      </w:tr>
      <w:tr w:rsidR="0061031D" w:rsidRPr="0061031D" w14:paraId="07E4BB1A" w14:textId="77777777" w:rsidTr="00104A5C">
        <w:trPr>
          <w:trHeight w:val="854"/>
        </w:trPr>
        <w:tc>
          <w:tcPr>
            <w:tcW w:w="2552" w:type="dxa"/>
          </w:tcPr>
          <w:p w14:paraId="2218CFFE" w14:textId="77777777" w:rsidR="0061031D" w:rsidRPr="0061031D" w:rsidRDefault="0061031D" w:rsidP="00104A5C">
            <w:pPr>
              <w:jc w:val="both"/>
              <w:rPr>
                <w:rFonts w:eastAsiaTheme="minorEastAsia" w:cstheme="majorHAnsi"/>
                <w:bCs/>
                <w:spacing w:val="-4"/>
                <w:w w:val="98"/>
                <w:sz w:val="21"/>
                <w:szCs w:val="21"/>
              </w:rPr>
            </w:pPr>
            <w:r w:rsidRPr="0061031D">
              <w:rPr>
                <w:rFonts w:eastAsiaTheme="minorEastAsia" w:cstheme="majorHAnsi"/>
                <w:bCs/>
                <w:spacing w:val="-4"/>
                <w:w w:val="98"/>
                <w:sz w:val="21"/>
                <w:szCs w:val="21"/>
              </w:rPr>
              <w:t>Ô tô điện; công nghệ ô tô điện; Giáo dục;</w:t>
            </w:r>
            <w:r w:rsidRPr="0061031D">
              <w:rPr>
                <w:sz w:val="21"/>
                <w:szCs w:val="21"/>
              </w:rPr>
              <w:t xml:space="preserve"> </w:t>
            </w:r>
            <w:r w:rsidRPr="0061031D">
              <w:rPr>
                <w:rFonts w:eastAsiaTheme="minorEastAsia" w:cstheme="majorHAnsi"/>
                <w:bCs/>
                <w:spacing w:val="-4"/>
                <w:w w:val="98"/>
                <w:sz w:val="21"/>
                <w:szCs w:val="21"/>
              </w:rPr>
              <w:t>Phương pháp dạy học;</w:t>
            </w:r>
            <w:r w:rsidRPr="0061031D">
              <w:rPr>
                <w:sz w:val="21"/>
                <w:szCs w:val="21"/>
              </w:rPr>
              <w:t xml:space="preserve"> </w:t>
            </w:r>
            <w:r w:rsidRPr="0061031D">
              <w:rPr>
                <w:rFonts w:eastAsiaTheme="minorEastAsia" w:cstheme="majorHAnsi"/>
                <w:bCs/>
                <w:spacing w:val="-4"/>
                <w:w w:val="98"/>
                <w:sz w:val="21"/>
                <w:szCs w:val="21"/>
              </w:rPr>
              <w:t>Phương pháp học.</w:t>
            </w:r>
          </w:p>
          <w:p w14:paraId="2CF01313" w14:textId="77777777" w:rsidR="0061031D" w:rsidRPr="0061031D" w:rsidRDefault="0061031D" w:rsidP="00104A5C">
            <w:pPr>
              <w:jc w:val="both"/>
              <w:rPr>
                <w:spacing w:val="-4"/>
                <w:w w:val="98"/>
                <w:sz w:val="21"/>
                <w:szCs w:val="21"/>
              </w:rPr>
            </w:pPr>
          </w:p>
          <w:p w14:paraId="1118848A" w14:textId="77777777" w:rsidR="0061031D" w:rsidRPr="0061031D" w:rsidRDefault="0061031D" w:rsidP="00104A5C">
            <w:pPr>
              <w:jc w:val="both"/>
              <w:rPr>
                <w:spacing w:val="-4"/>
                <w:w w:val="98"/>
                <w:sz w:val="21"/>
                <w:szCs w:val="21"/>
              </w:rPr>
            </w:pPr>
          </w:p>
          <w:p w14:paraId="74A1644B" w14:textId="77777777" w:rsidR="0061031D" w:rsidRPr="0061031D" w:rsidRDefault="0061031D" w:rsidP="00104A5C">
            <w:pPr>
              <w:jc w:val="both"/>
              <w:rPr>
                <w:spacing w:val="-4"/>
                <w:w w:val="98"/>
                <w:sz w:val="21"/>
                <w:szCs w:val="21"/>
              </w:rPr>
            </w:pPr>
          </w:p>
          <w:p w14:paraId="6E9179FE" w14:textId="77777777" w:rsidR="0061031D" w:rsidRPr="0061031D" w:rsidRDefault="0061031D" w:rsidP="00104A5C">
            <w:pPr>
              <w:jc w:val="both"/>
              <w:rPr>
                <w:spacing w:val="-4"/>
                <w:w w:val="98"/>
                <w:sz w:val="21"/>
                <w:szCs w:val="21"/>
              </w:rPr>
            </w:pPr>
          </w:p>
          <w:p w14:paraId="5E020314" w14:textId="77777777" w:rsidR="0061031D" w:rsidRPr="0061031D" w:rsidRDefault="0061031D" w:rsidP="00104A5C">
            <w:pPr>
              <w:jc w:val="both"/>
              <w:rPr>
                <w:spacing w:val="-4"/>
                <w:w w:val="98"/>
                <w:sz w:val="21"/>
                <w:szCs w:val="21"/>
              </w:rPr>
            </w:pPr>
          </w:p>
          <w:p w14:paraId="0E3CEF35" w14:textId="77777777" w:rsidR="0061031D" w:rsidRPr="0061031D" w:rsidRDefault="0061031D" w:rsidP="00104A5C">
            <w:pPr>
              <w:jc w:val="both"/>
              <w:rPr>
                <w:spacing w:val="-4"/>
                <w:w w:val="98"/>
                <w:sz w:val="21"/>
                <w:szCs w:val="21"/>
              </w:rPr>
            </w:pPr>
          </w:p>
          <w:p w14:paraId="52B18F08" w14:textId="77777777" w:rsidR="0061031D" w:rsidRPr="0061031D" w:rsidRDefault="0061031D" w:rsidP="00104A5C">
            <w:pPr>
              <w:jc w:val="both"/>
              <w:rPr>
                <w:spacing w:val="-4"/>
                <w:w w:val="98"/>
                <w:sz w:val="21"/>
                <w:szCs w:val="21"/>
              </w:rPr>
            </w:pPr>
          </w:p>
          <w:p w14:paraId="00C90A64" w14:textId="77777777" w:rsidR="0061031D" w:rsidRPr="0061031D" w:rsidRDefault="0061031D" w:rsidP="00104A5C">
            <w:pPr>
              <w:jc w:val="both"/>
              <w:rPr>
                <w:spacing w:val="-4"/>
                <w:w w:val="98"/>
                <w:sz w:val="21"/>
                <w:szCs w:val="21"/>
              </w:rPr>
            </w:pPr>
          </w:p>
          <w:p w14:paraId="3BA041B2" w14:textId="77777777" w:rsidR="0061031D" w:rsidRPr="0061031D" w:rsidRDefault="0061031D" w:rsidP="00104A5C">
            <w:pPr>
              <w:jc w:val="both"/>
              <w:rPr>
                <w:spacing w:val="-4"/>
                <w:w w:val="98"/>
                <w:sz w:val="21"/>
                <w:szCs w:val="21"/>
              </w:rPr>
            </w:pPr>
          </w:p>
          <w:p w14:paraId="0E051951" w14:textId="77777777" w:rsidR="0061031D" w:rsidRPr="0061031D" w:rsidRDefault="0061031D" w:rsidP="00104A5C">
            <w:pPr>
              <w:jc w:val="both"/>
              <w:rPr>
                <w:spacing w:val="-4"/>
                <w:w w:val="98"/>
                <w:sz w:val="21"/>
                <w:szCs w:val="21"/>
              </w:rPr>
            </w:pPr>
          </w:p>
          <w:p w14:paraId="74A8FA96" w14:textId="77777777" w:rsidR="0061031D" w:rsidRPr="0061031D" w:rsidRDefault="0061031D" w:rsidP="00104A5C">
            <w:pPr>
              <w:jc w:val="both"/>
              <w:rPr>
                <w:spacing w:val="-4"/>
                <w:w w:val="98"/>
                <w:sz w:val="21"/>
                <w:szCs w:val="21"/>
              </w:rPr>
            </w:pPr>
            <w:r w:rsidRPr="0061031D">
              <w:rPr>
                <w:rFonts w:eastAsiaTheme="minorEastAsia" w:cstheme="majorHAnsi"/>
                <w:b/>
                <w:bCs/>
                <w:spacing w:val="-4"/>
                <w:w w:val="98"/>
                <w:sz w:val="21"/>
                <w:szCs w:val="21"/>
              </w:rPr>
              <w:t>Keywords:</w:t>
            </w:r>
          </w:p>
          <w:p w14:paraId="11A2353F" w14:textId="77777777" w:rsidR="0061031D" w:rsidRPr="0061031D" w:rsidRDefault="0061031D" w:rsidP="00104A5C">
            <w:pPr>
              <w:jc w:val="both"/>
              <w:rPr>
                <w:spacing w:val="-4"/>
                <w:w w:val="98"/>
                <w:sz w:val="21"/>
                <w:szCs w:val="21"/>
              </w:rPr>
            </w:pPr>
            <w:r w:rsidRPr="0061031D">
              <w:rPr>
                <w:spacing w:val="-4"/>
                <w:w w:val="98"/>
                <w:sz w:val="21"/>
                <w:szCs w:val="21"/>
              </w:rPr>
              <w:t>Electric Cars (EVs); Electric Vehicle Technology; E</w:t>
            </w:r>
            <w:r w:rsidRPr="0061031D">
              <w:rPr>
                <w:sz w:val="21"/>
                <w:szCs w:val="21"/>
              </w:rPr>
              <w:t>ducational; D</w:t>
            </w:r>
            <w:r w:rsidRPr="0061031D">
              <w:rPr>
                <w:bCs/>
                <w:spacing w:val="-4"/>
                <w:w w:val="98"/>
                <w:sz w:val="21"/>
                <w:szCs w:val="21"/>
              </w:rPr>
              <w:t>igital conversion;</w:t>
            </w:r>
            <w:r w:rsidRPr="0061031D">
              <w:rPr>
                <w:sz w:val="21"/>
                <w:szCs w:val="21"/>
              </w:rPr>
              <w:t xml:space="preserve"> </w:t>
            </w:r>
            <w:r w:rsidRPr="0061031D">
              <w:rPr>
                <w:bCs/>
                <w:spacing w:val="-4"/>
                <w:w w:val="98"/>
                <w:sz w:val="21"/>
                <w:szCs w:val="21"/>
              </w:rPr>
              <w:t>Teaching methods;</w:t>
            </w:r>
            <w:r w:rsidRPr="0061031D">
              <w:rPr>
                <w:sz w:val="21"/>
                <w:szCs w:val="21"/>
              </w:rPr>
              <w:t xml:space="preserve"> </w:t>
            </w:r>
            <w:r w:rsidRPr="0061031D">
              <w:rPr>
                <w:bCs/>
                <w:spacing w:val="-4"/>
                <w:w w:val="98"/>
                <w:sz w:val="21"/>
                <w:szCs w:val="21"/>
              </w:rPr>
              <w:t>Learning methods.</w:t>
            </w:r>
          </w:p>
          <w:p w14:paraId="16E162F8" w14:textId="77777777" w:rsidR="0061031D" w:rsidRPr="0061031D" w:rsidRDefault="0061031D" w:rsidP="00104A5C">
            <w:pPr>
              <w:jc w:val="both"/>
              <w:rPr>
                <w:spacing w:val="-4"/>
                <w:w w:val="98"/>
                <w:sz w:val="21"/>
                <w:szCs w:val="21"/>
              </w:rPr>
            </w:pPr>
          </w:p>
        </w:tc>
        <w:tc>
          <w:tcPr>
            <w:tcW w:w="281" w:type="dxa"/>
            <w:vMerge/>
            <w:tcBorders>
              <w:right w:val="single" w:sz="18" w:space="0" w:color="404040" w:themeColor="text1" w:themeTint="BF"/>
            </w:tcBorders>
            <w:shd w:val="clear" w:color="auto" w:fill="FFFFFF" w:themeFill="background1"/>
            <w:vAlign w:val="center"/>
          </w:tcPr>
          <w:p w14:paraId="5F9E7698" w14:textId="77777777" w:rsidR="0061031D" w:rsidRPr="0061031D" w:rsidRDefault="0061031D" w:rsidP="00104A5C">
            <w:pPr>
              <w:jc w:val="both"/>
              <w:rPr>
                <w:b/>
                <w:spacing w:val="-4"/>
                <w:w w:val="98"/>
                <w:sz w:val="21"/>
                <w:szCs w:val="21"/>
              </w:rPr>
            </w:pPr>
          </w:p>
        </w:tc>
        <w:tc>
          <w:tcPr>
            <w:tcW w:w="6239" w:type="dxa"/>
            <w:vMerge w:val="restart"/>
            <w:tcBorders>
              <w:left w:val="single" w:sz="18" w:space="0" w:color="404040" w:themeColor="text1" w:themeTint="BF"/>
            </w:tcBorders>
            <w:shd w:val="clear" w:color="auto" w:fill="DDD9C3" w:themeFill="background2" w:themeFillShade="E6"/>
            <w:vAlign w:val="center"/>
          </w:tcPr>
          <w:p w14:paraId="31723960" w14:textId="77777777" w:rsidR="00170A78" w:rsidRPr="00170A78" w:rsidRDefault="00170A78" w:rsidP="00170A78">
            <w:pPr>
              <w:jc w:val="both"/>
              <w:rPr>
                <w:sz w:val="21"/>
                <w:szCs w:val="21"/>
              </w:rPr>
            </w:pPr>
            <w:r w:rsidRPr="00170A78">
              <w:rPr>
                <w:b/>
                <w:bCs/>
                <w:sz w:val="21"/>
                <w:szCs w:val="21"/>
              </w:rPr>
              <w:t>Bối cảnh:</w:t>
            </w:r>
            <w:r w:rsidRPr="00170A78">
              <w:rPr>
                <w:sz w:val="21"/>
                <w:szCs w:val="21"/>
              </w:rPr>
              <w:t xml:space="preserve"> Ngành công nghiệp ô tô điện (EV) đang có bước phát triển vượt bậc nhờ những tiến bộ về công nghệ pin, động cơ và chính sách hỗ trợ từ chính phủ. Bối cảnh này tạo ra một yêu cầu cấp thiết về nguồn nhân lực có chuyên môn cao, đặt ra thách thức cho các chương trình đào tạo truyền thống cần phải thay đổi để bắt kịp xu thế.</w:t>
            </w:r>
          </w:p>
          <w:p w14:paraId="2A0F89CE" w14:textId="77777777" w:rsidR="00170A78" w:rsidRPr="00170A78" w:rsidRDefault="00170A78" w:rsidP="00170A78">
            <w:pPr>
              <w:jc w:val="both"/>
              <w:rPr>
                <w:sz w:val="21"/>
                <w:szCs w:val="21"/>
              </w:rPr>
            </w:pPr>
            <w:r w:rsidRPr="00170A78">
              <w:rPr>
                <w:b/>
                <w:bCs/>
                <w:sz w:val="21"/>
                <w:szCs w:val="21"/>
              </w:rPr>
              <w:t>Kết quả:</w:t>
            </w:r>
            <w:r w:rsidRPr="00170A78">
              <w:rPr>
                <w:sz w:val="21"/>
                <w:szCs w:val="21"/>
              </w:rPr>
              <w:t xml:space="preserve"> Bài nghiên cứu đã đề xuất các giải pháp ứng dụng cụ thể để tích hợp công nghệ ô tô điện vào giảng dạy. Kết quả chính là một khung chương trình đào tạo toàn diện được xây dựng, bao gồm các học phần lý thuyết (hệ thống truyền động điện, công nghệ pin, an toàn điện áp cao) và các module thực hành (chẩn đoán, bảo dưỡng) được hỗ trợ bởi các công cụ mô phỏng hiện đại như MATLAB/Simulink và các bộ kit đào tạo chuyên dụng (EV Trainer Kit).</w:t>
            </w:r>
          </w:p>
          <w:p w14:paraId="5AFAE16D" w14:textId="77777777" w:rsidR="00170A78" w:rsidRPr="00CE4817" w:rsidRDefault="00170A78" w:rsidP="00170A78">
            <w:pPr>
              <w:jc w:val="both"/>
              <w:rPr>
                <w:sz w:val="21"/>
                <w:szCs w:val="21"/>
              </w:rPr>
            </w:pPr>
            <w:r w:rsidRPr="00170A78">
              <w:rPr>
                <w:b/>
                <w:bCs/>
                <w:sz w:val="21"/>
                <w:szCs w:val="21"/>
              </w:rPr>
              <w:t>Bàn luận:</w:t>
            </w:r>
            <w:r w:rsidRPr="00170A78">
              <w:rPr>
                <w:sz w:val="21"/>
                <w:szCs w:val="21"/>
              </w:rPr>
              <w:t xml:space="preserve"> Tương lai của đào tạo nghề ô tô gắn liền với khả năng thích ứng với các công nghệ mới. Việc tích hợp công nghệ EV vào chương trình giảng dạy không chỉ là một sự cập nhật kiến thức, mà là một định hướng chiến lược. Cách tiếp cận này giúp đảm bảo chất lượng nguồn nhân lực đầu ra, đáp ứng chính xác nhu cầu của ngành và góp phần thúc đẩy quá trình chuyển đổi sang giao thông bền vững tại Việt Nam.</w:t>
            </w:r>
          </w:p>
          <w:p w14:paraId="5DE1D7ED" w14:textId="6F6A458B" w:rsidR="0061031D" w:rsidRPr="0061031D" w:rsidRDefault="0061031D" w:rsidP="00170A78">
            <w:pPr>
              <w:jc w:val="both"/>
              <w:rPr>
                <w:b/>
                <w:spacing w:val="-4"/>
                <w:w w:val="98"/>
                <w:sz w:val="21"/>
                <w:szCs w:val="21"/>
              </w:rPr>
            </w:pPr>
            <w:r w:rsidRPr="0061031D">
              <w:rPr>
                <w:b/>
                <w:spacing w:val="-4"/>
                <w:w w:val="98"/>
                <w:sz w:val="21"/>
                <w:szCs w:val="21"/>
              </w:rPr>
              <w:t>ABSTRACT:</w:t>
            </w:r>
          </w:p>
          <w:p w14:paraId="2A1E1F18" w14:textId="77777777" w:rsidR="00170A78" w:rsidRPr="00170A78" w:rsidRDefault="00170A78" w:rsidP="00170A78">
            <w:pPr>
              <w:jc w:val="both"/>
              <w:rPr>
                <w:sz w:val="21"/>
                <w:szCs w:val="21"/>
              </w:rPr>
            </w:pPr>
            <w:r w:rsidRPr="00170A78">
              <w:rPr>
                <w:b/>
                <w:bCs/>
                <w:sz w:val="21"/>
                <w:szCs w:val="21"/>
              </w:rPr>
              <w:t>Context:</w:t>
            </w:r>
            <w:r w:rsidRPr="00170A78">
              <w:rPr>
                <w:sz w:val="21"/>
                <w:szCs w:val="21"/>
              </w:rPr>
              <w:t xml:space="preserve"> The electric vehicle (EV) industry is experiencing remarkable growth due to advancements in battery and motor technology, as well as supportive government policies. This context creates an urgent demand for a highly skilled workforce, posing a challenge for traditional training programs that need to evolve to keep pace with the trend.</w:t>
            </w:r>
          </w:p>
          <w:p w14:paraId="4D9A22C3" w14:textId="77777777" w:rsidR="00170A78" w:rsidRPr="00170A78" w:rsidRDefault="00170A78" w:rsidP="00170A78">
            <w:pPr>
              <w:jc w:val="both"/>
              <w:rPr>
                <w:sz w:val="21"/>
                <w:szCs w:val="21"/>
              </w:rPr>
            </w:pPr>
            <w:r w:rsidRPr="00170A78">
              <w:rPr>
                <w:b/>
                <w:bCs/>
                <w:sz w:val="21"/>
                <w:szCs w:val="21"/>
              </w:rPr>
              <w:t>Result:</w:t>
            </w:r>
            <w:r w:rsidRPr="00170A78">
              <w:rPr>
                <w:sz w:val="21"/>
                <w:szCs w:val="21"/>
              </w:rPr>
              <w:t xml:space="preserve"> This research has proposed specific application solutions for integrating EV technology into teaching. The main result is a comprehensive training program framework, which includes theoretical modules (electric powertrains, battery technology, high-voltage safety) and practical modules (diagnostics, maintenance) supported by modern simulation tools like MATLAB/Simulink and specialized EV Trainer Kits.</w:t>
            </w:r>
          </w:p>
          <w:p w14:paraId="3C258ED1" w14:textId="5139C9DD" w:rsidR="0061031D" w:rsidRPr="0061031D" w:rsidRDefault="00170A78" w:rsidP="00170A78">
            <w:pPr>
              <w:jc w:val="both"/>
              <w:rPr>
                <w:bCs/>
                <w:spacing w:val="-4"/>
                <w:w w:val="98"/>
                <w:sz w:val="21"/>
                <w:szCs w:val="21"/>
              </w:rPr>
            </w:pPr>
            <w:r w:rsidRPr="00170A78">
              <w:rPr>
                <w:b/>
                <w:bCs/>
                <w:sz w:val="21"/>
                <w:szCs w:val="21"/>
              </w:rPr>
              <w:t>Discussion:</w:t>
            </w:r>
            <w:r w:rsidRPr="00170A78">
              <w:rPr>
                <w:sz w:val="21"/>
                <w:szCs w:val="21"/>
              </w:rPr>
              <w:t xml:space="preserve"> The future of automotive vocational training is tied to the ability to adapt to new technologies. Integrating EV technology into the curriculum is not just a knowledge update but a strategic direction. This approach helps ensure the quality of the graduating workforce, precisely meeting industry demands and contributing to the transition towards sustainable transportation in Vietnam.</w:t>
            </w:r>
          </w:p>
        </w:tc>
      </w:tr>
      <w:tr w:rsidR="0061031D" w:rsidRPr="0061031D" w14:paraId="48A17BF3" w14:textId="77777777" w:rsidTr="00104A5C">
        <w:trPr>
          <w:trHeight w:val="263"/>
        </w:trPr>
        <w:tc>
          <w:tcPr>
            <w:tcW w:w="2552" w:type="dxa"/>
            <w:shd w:val="clear" w:color="auto" w:fill="FFFFFF" w:themeFill="background1"/>
          </w:tcPr>
          <w:p w14:paraId="6CEA7962" w14:textId="77777777" w:rsidR="0061031D" w:rsidRPr="0061031D" w:rsidRDefault="0061031D" w:rsidP="00104A5C">
            <w:pPr>
              <w:jc w:val="both"/>
              <w:rPr>
                <w:rFonts w:eastAsiaTheme="minorEastAsia" w:cstheme="majorHAnsi"/>
                <w:b/>
                <w:bCs/>
                <w:spacing w:val="-4"/>
                <w:w w:val="98"/>
                <w:sz w:val="21"/>
                <w:szCs w:val="21"/>
              </w:rPr>
            </w:pPr>
          </w:p>
        </w:tc>
        <w:tc>
          <w:tcPr>
            <w:tcW w:w="281" w:type="dxa"/>
            <w:vMerge/>
            <w:tcBorders>
              <w:right w:val="single" w:sz="18" w:space="0" w:color="404040" w:themeColor="text1" w:themeTint="BF"/>
            </w:tcBorders>
            <w:shd w:val="clear" w:color="auto" w:fill="FFFFFF" w:themeFill="background1"/>
            <w:vAlign w:val="center"/>
          </w:tcPr>
          <w:p w14:paraId="7A3F937E" w14:textId="77777777" w:rsidR="0061031D" w:rsidRPr="0061031D" w:rsidRDefault="0061031D" w:rsidP="00104A5C">
            <w:pPr>
              <w:jc w:val="both"/>
              <w:rPr>
                <w:b/>
                <w:spacing w:val="-4"/>
                <w:w w:val="98"/>
                <w:sz w:val="21"/>
                <w:szCs w:val="21"/>
              </w:rPr>
            </w:pPr>
          </w:p>
        </w:tc>
        <w:tc>
          <w:tcPr>
            <w:tcW w:w="6239" w:type="dxa"/>
            <w:vMerge/>
            <w:tcBorders>
              <w:left w:val="single" w:sz="18" w:space="0" w:color="404040" w:themeColor="text1" w:themeTint="BF"/>
            </w:tcBorders>
            <w:shd w:val="clear" w:color="auto" w:fill="DDD9C3" w:themeFill="background2" w:themeFillShade="E6"/>
            <w:vAlign w:val="center"/>
          </w:tcPr>
          <w:p w14:paraId="740A4261" w14:textId="77777777" w:rsidR="0061031D" w:rsidRPr="0061031D" w:rsidRDefault="0061031D" w:rsidP="00104A5C">
            <w:pPr>
              <w:jc w:val="both"/>
              <w:rPr>
                <w:spacing w:val="-4"/>
                <w:w w:val="98"/>
                <w:sz w:val="21"/>
                <w:szCs w:val="21"/>
              </w:rPr>
            </w:pPr>
          </w:p>
        </w:tc>
      </w:tr>
      <w:tr w:rsidR="0061031D" w:rsidRPr="0061031D" w14:paraId="13310400" w14:textId="77777777" w:rsidTr="00104A5C">
        <w:trPr>
          <w:trHeight w:val="706"/>
        </w:trPr>
        <w:tc>
          <w:tcPr>
            <w:tcW w:w="2552" w:type="dxa"/>
          </w:tcPr>
          <w:p w14:paraId="761CE4BA" w14:textId="77777777" w:rsidR="0061031D" w:rsidRPr="0061031D" w:rsidRDefault="0061031D" w:rsidP="00104A5C">
            <w:pPr>
              <w:jc w:val="both"/>
              <w:rPr>
                <w:rFonts w:eastAsiaTheme="minorEastAsia" w:cstheme="majorHAnsi"/>
                <w:b/>
                <w:bCs/>
                <w:spacing w:val="-4"/>
                <w:w w:val="98"/>
                <w:sz w:val="21"/>
                <w:szCs w:val="21"/>
              </w:rPr>
            </w:pPr>
          </w:p>
        </w:tc>
        <w:tc>
          <w:tcPr>
            <w:tcW w:w="281" w:type="dxa"/>
            <w:vMerge/>
            <w:tcBorders>
              <w:right w:val="single" w:sz="18" w:space="0" w:color="404040" w:themeColor="text1" w:themeTint="BF"/>
            </w:tcBorders>
            <w:shd w:val="clear" w:color="auto" w:fill="FFFFFF" w:themeFill="background1"/>
            <w:vAlign w:val="center"/>
          </w:tcPr>
          <w:p w14:paraId="4D7FB066" w14:textId="77777777" w:rsidR="0061031D" w:rsidRPr="0061031D" w:rsidRDefault="0061031D" w:rsidP="00104A5C">
            <w:pPr>
              <w:jc w:val="both"/>
              <w:rPr>
                <w:b/>
                <w:spacing w:val="-4"/>
                <w:w w:val="98"/>
                <w:sz w:val="21"/>
                <w:szCs w:val="21"/>
              </w:rPr>
            </w:pPr>
          </w:p>
        </w:tc>
        <w:tc>
          <w:tcPr>
            <w:tcW w:w="6239" w:type="dxa"/>
            <w:vMerge/>
            <w:tcBorders>
              <w:left w:val="single" w:sz="18" w:space="0" w:color="404040" w:themeColor="text1" w:themeTint="BF"/>
            </w:tcBorders>
            <w:shd w:val="clear" w:color="auto" w:fill="DDD9C3" w:themeFill="background2" w:themeFillShade="E6"/>
            <w:vAlign w:val="center"/>
          </w:tcPr>
          <w:p w14:paraId="369F2A92" w14:textId="77777777" w:rsidR="0061031D" w:rsidRPr="0061031D" w:rsidRDefault="0061031D" w:rsidP="00104A5C">
            <w:pPr>
              <w:jc w:val="both"/>
              <w:rPr>
                <w:spacing w:val="-4"/>
                <w:w w:val="98"/>
                <w:sz w:val="21"/>
                <w:szCs w:val="21"/>
              </w:rPr>
            </w:pPr>
          </w:p>
        </w:tc>
      </w:tr>
    </w:tbl>
    <w:p w14:paraId="5A73291F" w14:textId="77777777" w:rsidR="0061031D" w:rsidRPr="0061031D" w:rsidRDefault="0061031D" w:rsidP="0061031D">
      <w:pPr>
        <w:pStyle w:val="ListParagraph"/>
        <w:ind w:left="0"/>
        <w:rPr>
          <w:b/>
          <w:sz w:val="21"/>
          <w:szCs w:val="21"/>
        </w:rPr>
      </w:pPr>
    </w:p>
    <w:p w14:paraId="2E76B742" w14:textId="77777777" w:rsidR="0061031D" w:rsidRPr="0061031D" w:rsidRDefault="0061031D">
      <w:pPr>
        <w:pStyle w:val="ListParagraph"/>
        <w:widowControl/>
        <w:numPr>
          <w:ilvl w:val="0"/>
          <w:numId w:val="52"/>
        </w:numPr>
        <w:autoSpaceDE/>
        <w:autoSpaceDN/>
        <w:ind w:left="0" w:firstLine="284"/>
        <w:contextualSpacing/>
        <w:rPr>
          <w:b/>
          <w:sz w:val="21"/>
          <w:szCs w:val="21"/>
        </w:rPr>
      </w:pPr>
      <w:r w:rsidRPr="0061031D">
        <w:rPr>
          <w:b/>
          <w:sz w:val="21"/>
          <w:szCs w:val="21"/>
        </w:rPr>
        <w:t>Giới thiệu.</w:t>
      </w:r>
    </w:p>
    <w:p w14:paraId="1B613572" w14:textId="77777777" w:rsidR="0061031D" w:rsidRPr="0061031D" w:rsidRDefault="0061031D" w:rsidP="0004792A">
      <w:pPr>
        <w:pStyle w:val="ListParagraph"/>
        <w:widowControl/>
        <w:autoSpaceDE/>
        <w:autoSpaceDN/>
        <w:ind w:left="0" w:firstLine="284"/>
        <w:contextualSpacing/>
        <w:rPr>
          <w:b/>
          <w:spacing w:val="-4"/>
          <w:w w:val="98"/>
          <w:sz w:val="21"/>
          <w:szCs w:val="21"/>
        </w:rPr>
      </w:pPr>
      <w:r w:rsidRPr="0061031D">
        <w:rPr>
          <w:sz w:val="21"/>
          <w:szCs w:val="21"/>
        </w:rPr>
        <w:t xml:space="preserve">Trong những năm gần đây, sự phát triển mạnh mẽ của công nghệ ô tô điện toàn cầu đã đặt ra yêu cầu mới cho đào tạo nguồn nhân lực ngành ô tô. Việc đưa chủ đề “Ô tô điện” vào giảng dạy xuất phát từ các lý do </w:t>
      </w:r>
      <w:r w:rsidRPr="0061031D">
        <w:rPr>
          <w:sz w:val="21"/>
          <w:szCs w:val="21"/>
        </w:rPr>
        <w:lastRenderedPageBreak/>
        <w:t>sau: (1) Xu hướng chuyển đổi sang phương tiện xanh và giảm phát thải diễn ra rộng khắp, các hãng lớn như Tesla, BYD, VinFast, Volkswagen, Hyundai đều tập trung vào ô tô điện, đòi hỏi giáo dục phải cập nhật nhanh để sinh viên bắt kịp thực tiễn; (2) Thị trường lao động thiếu hụt kỹ sư, kỹ thuật viên am hiểu công nghệ ô tô điện, việc đưa vào chương trình học sẽ mở rộng cơ hội việc làm và nghiên cứu cho sinh viên; (3) Giảng dạy ô tô điện phù hợp với định hướng phát triển bền vững, chiến lược giảm phát thải khí nhà kính, góp phần bảo vệ môi trường và nâng cao nhận thức về năng lượng sạch; (4) Nội dung ô tô điện tích hợp đa ngành như cơ khí, điện – điện tử, công nghệ thông tin, tự động hóa, giúp đổi mới phương pháp giảng dạy, tăng thực hành, đồng thời tạo động lực cho sinh viên sáng tạo, nghiên cứu khoa học và khởi nghiệp trong lĩnh vực giao thông vận tải hiện đại.</w:t>
      </w:r>
    </w:p>
    <w:p w14:paraId="7B4C216A" w14:textId="77777777" w:rsidR="0061031D" w:rsidRPr="0061031D" w:rsidRDefault="0061031D">
      <w:pPr>
        <w:pStyle w:val="ListParagraph"/>
        <w:widowControl/>
        <w:numPr>
          <w:ilvl w:val="0"/>
          <w:numId w:val="52"/>
        </w:numPr>
        <w:autoSpaceDE/>
        <w:autoSpaceDN/>
        <w:ind w:left="0" w:firstLine="284"/>
        <w:contextualSpacing/>
        <w:rPr>
          <w:b/>
          <w:spacing w:val="-4"/>
          <w:w w:val="98"/>
          <w:sz w:val="21"/>
          <w:szCs w:val="21"/>
        </w:rPr>
      </w:pPr>
      <w:r w:rsidRPr="0061031D">
        <w:rPr>
          <w:b/>
          <w:sz w:val="21"/>
          <w:szCs w:val="21"/>
        </w:rPr>
        <w:t>Kết</w:t>
      </w:r>
      <w:r w:rsidRPr="0061031D">
        <w:rPr>
          <w:b/>
          <w:bCs/>
          <w:sz w:val="21"/>
          <w:szCs w:val="21"/>
        </w:rPr>
        <w:t xml:space="preserve"> quả nghiên cứu.</w:t>
      </w:r>
    </w:p>
    <w:p w14:paraId="32AAD8E5" w14:textId="77777777" w:rsidR="0061031D" w:rsidRPr="0061031D" w:rsidRDefault="0061031D">
      <w:pPr>
        <w:pStyle w:val="ListParagraph"/>
        <w:widowControl/>
        <w:numPr>
          <w:ilvl w:val="0"/>
          <w:numId w:val="53"/>
        </w:numPr>
        <w:autoSpaceDE/>
        <w:autoSpaceDN/>
        <w:ind w:left="0" w:firstLine="284"/>
        <w:contextualSpacing/>
        <w:rPr>
          <w:b/>
          <w:spacing w:val="-4"/>
          <w:w w:val="98"/>
          <w:sz w:val="21"/>
          <w:szCs w:val="21"/>
        </w:rPr>
      </w:pPr>
      <w:r w:rsidRPr="0061031D">
        <w:rPr>
          <w:b/>
          <w:spacing w:val="-4"/>
          <w:w w:val="98"/>
          <w:sz w:val="21"/>
          <w:szCs w:val="21"/>
        </w:rPr>
        <w:t>Các khái niệm cơ bản.</w:t>
      </w:r>
    </w:p>
    <w:p w14:paraId="5F4F868E" w14:textId="77777777" w:rsidR="0061031D" w:rsidRPr="0061031D" w:rsidRDefault="0061031D">
      <w:pPr>
        <w:pStyle w:val="ListParagraph"/>
        <w:widowControl/>
        <w:numPr>
          <w:ilvl w:val="0"/>
          <w:numId w:val="50"/>
        </w:numPr>
        <w:autoSpaceDE/>
        <w:autoSpaceDN/>
        <w:ind w:left="0" w:firstLine="284"/>
        <w:contextualSpacing/>
        <w:rPr>
          <w:b/>
          <w:spacing w:val="-4"/>
          <w:w w:val="98"/>
          <w:sz w:val="21"/>
          <w:szCs w:val="21"/>
        </w:rPr>
      </w:pPr>
      <w:r w:rsidRPr="0061031D">
        <w:rPr>
          <w:b/>
          <w:spacing w:val="-4"/>
          <w:w w:val="98"/>
          <w:sz w:val="21"/>
          <w:szCs w:val="21"/>
        </w:rPr>
        <w:t>Ô tô điện (Electric Vehicle - EV)</w:t>
      </w:r>
    </w:p>
    <w:p w14:paraId="08E9ECBA" w14:textId="77777777" w:rsidR="0061031D" w:rsidRPr="0061031D" w:rsidRDefault="0061031D" w:rsidP="0004792A">
      <w:pPr>
        <w:pStyle w:val="ListParagraph"/>
        <w:ind w:left="0" w:firstLine="284"/>
        <w:rPr>
          <w:sz w:val="21"/>
          <w:szCs w:val="21"/>
        </w:rPr>
      </w:pPr>
      <w:r w:rsidRPr="0061031D">
        <w:rPr>
          <w:sz w:val="21"/>
          <w:szCs w:val="21"/>
        </w:rPr>
        <w:t>Ô tô điện là phương tiện sử dụng động cơ điện thay cho động cơ đốt trong, với nguồn năng lượng từ pin có thể sạc lại. Sự phát triển mạnh mẽ của ô tô điện đang tạo ra cuộc cách mạng trong ngành công nghiệp ô tô toàn cầu, nhất là trong bối cảnh biến đổi khí hậu và nhu cầu chuyển đổi sang năng lượng sạch. Ô tô điện có cấu tạo đơn giản, hệ truyền động ít hao mòn, chi phí bảo trì thấp, hiệu suất động cơ thường trên 85% (so với khoảng 30% của động cơ đốt trong), không phát thải khí gây ô nhiễm trực tiếp, góp phần giảm CO₂ và cải thiện chất lượng không khí đô thị, đồng thời tận dụng phanh tái sinh để tăng hiệu quả sử dụng năng lượng (Chan &amp; Wong, 2004).</w:t>
      </w:r>
    </w:p>
    <w:p w14:paraId="112B47B5" w14:textId="77777777" w:rsidR="0061031D" w:rsidRPr="0061031D" w:rsidRDefault="0061031D" w:rsidP="0004792A">
      <w:pPr>
        <w:pStyle w:val="ListParagraph"/>
        <w:ind w:left="0" w:firstLine="284"/>
        <w:jc w:val="center"/>
        <w:rPr>
          <w:spacing w:val="-4"/>
          <w:w w:val="98"/>
          <w:sz w:val="21"/>
          <w:szCs w:val="21"/>
        </w:rPr>
      </w:pPr>
      <w:r w:rsidRPr="0061031D">
        <w:rPr>
          <w:noProof/>
          <w:spacing w:val="-4"/>
          <w:w w:val="98"/>
          <w:sz w:val="21"/>
          <w:szCs w:val="21"/>
          <w:lang w:val="en-US"/>
        </w:rPr>
        <w:drawing>
          <wp:inline distT="0" distB="0" distL="0" distR="0" wp14:anchorId="54051BD8" wp14:editId="630A19F7">
            <wp:extent cx="5003321" cy="2205415"/>
            <wp:effectExtent l="0" t="0" r="6985" b="4445"/>
            <wp:docPr id="779243483" name="Picture 779243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010846" cy="2208732"/>
                    </a:xfrm>
                    <a:prstGeom prst="rect">
                      <a:avLst/>
                    </a:prstGeom>
                    <a:noFill/>
                    <a:ln>
                      <a:noFill/>
                    </a:ln>
                  </pic:spPr>
                </pic:pic>
              </a:graphicData>
            </a:graphic>
          </wp:inline>
        </w:drawing>
      </w:r>
    </w:p>
    <w:p w14:paraId="446A9DB5" w14:textId="6595F943" w:rsidR="0061031D" w:rsidRPr="00EE0B10" w:rsidRDefault="0061031D" w:rsidP="0004792A">
      <w:pPr>
        <w:pStyle w:val="Caption"/>
        <w:ind w:firstLine="284"/>
        <w:rPr>
          <w:rFonts w:cs="Times New Roman"/>
          <w:iCs w:val="0"/>
          <w:spacing w:val="-4"/>
          <w:w w:val="98"/>
          <w:szCs w:val="21"/>
          <w:lang w:val="vi"/>
        </w:rPr>
      </w:pPr>
      <w:r w:rsidRPr="00EE0B10">
        <w:rPr>
          <w:iCs w:val="0"/>
          <w:szCs w:val="21"/>
          <w:lang w:val="vi"/>
        </w:rPr>
        <w:t xml:space="preserve">Hình </w:t>
      </w:r>
      <w:r w:rsidRPr="00EE0B10">
        <w:rPr>
          <w:iCs w:val="0"/>
          <w:szCs w:val="21"/>
        </w:rPr>
        <w:fldChar w:fldCharType="begin"/>
      </w:r>
      <w:r w:rsidRPr="00EE0B10">
        <w:rPr>
          <w:iCs w:val="0"/>
          <w:szCs w:val="21"/>
          <w:lang w:val="vi"/>
        </w:rPr>
        <w:instrText xml:space="preserve"> SEQ Hình \* ARABIC </w:instrText>
      </w:r>
      <w:r w:rsidRPr="00EE0B10">
        <w:rPr>
          <w:iCs w:val="0"/>
          <w:szCs w:val="21"/>
        </w:rPr>
        <w:fldChar w:fldCharType="separate"/>
      </w:r>
      <w:r w:rsidR="0020101D">
        <w:rPr>
          <w:iCs w:val="0"/>
          <w:noProof/>
          <w:szCs w:val="21"/>
          <w:lang w:val="vi"/>
        </w:rPr>
        <w:t>1</w:t>
      </w:r>
      <w:r w:rsidRPr="00EE0B10">
        <w:rPr>
          <w:iCs w:val="0"/>
          <w:szCs w:val="21"/>
        </w:rPr>
        <w:fldChar w:fldCharType="end"/>
      </w:r>
      <w:r w:rsidRPr="00EE0B10">
        <w:rPr>
          <w:iCs w:val="0"/>
          <w:szCs w:val="21"/>
          <w:lang w:val="vi"/>
        </w:rPr>
        <w:t>: Cấu tạo ô tô Điện</w:t>
      </w:r>
    </w:p>
    <w:p w14:paraId="4930F003" w14:textId="77777777" w:rsidR="0061031D" w:rsidRPr="0061031D" w:rsidRDefault="0061031D">
      <w:pPr>
        <w:pStyle w:val="ListParagraph"/>
        <w:widowControl/>
        <w:numPr>
          <w:ilvl w:val="0"/>
          <w:numId w:val="50"/>
        </w:numPr>
        <w:autoSpaceDE/>
        <w:autoSpaceDN/>
        <w:ind w:left="0" w:firstLine="284"/>
        <w:contextualSpacing/>
        <w:rPr>
          <w:b/>
          <w:spacing w:val="-4"/>
          <w:w w:val="98"/>
          <w:sz w:val="21"/>
          <w:szCs w:val="21"/>
        </w:rPr>
      </w:pPr>
      <w:r w:rsidRPr="0061031D">
        <w:rPr>
          <w:b/>
          <w:spacing w:val="-4"/>
          <w:w w:val="98"/>
          <w:sz w:val="21"/>
          <w:szCs w:val="21"/>
        </w:rPr>
        <w:t>Pin điện (High-Voltage Battery)</w:t>
      </w:r>
    </w:p>
    <w:p w14:paraId="757472F6" w14:textId="77777777" w:rsidR="0061031D" w:rsidRPr="0061031D" w:rsidRDefault="0061031D" w:rsidP="0004792A">
      <w:pPr>
        <w:ind w:firstLine="284"/>
        <w:jc w:val="both"/>
        <w:rPr>
          <w:spacing w:val="-4"/>
          <w:w w:val="98"/>
          <w:sz w:val="21"/>
          <w:szCs w:val="21"/>
        </w:rPr>
      </w:pPr>
      <w:r w:rsidRPr="0061031D">
        <w:rPr>
          <w:spacing w:val="-4"/>
          <w:w w:val="98"/>
          <w:sz w:val="21"/>
          <w:szCs w:val="21"/>
        </w:rPr>
        <w:t>Pin xe điện là bộ phận lưu trữ năng lượng, được ví như "bình xăng" và "trái tim" của xe, quyết định trực tiếp đến ba yếu tố cốt lõi: phạm vi hoạt động, hiệu suất và chi phí.</w:t>
      </w:r>
    </w:p>
    <w:p w14:paraId="0F6B3956" w14:textId="77777777" w:rsidR="0061031D" w:rsidRPr="0061031D" w:rsidRDefault="0061031D" w:rsidP="0004792A">
      <w:pPr>
        <w:ind w:firstLine="284"/>
        <w:jc w:val="both"/>
        <w:rPr>
          <w:spacing w:val="-4"/>
          <w:w w:val="98"/>
          <w:sz w:val="21"/>
          <w:szCs w:val="21"/>
        </w:rPr>
      </w:pPr>
      <w:r w:rsidRPr="0061031D">
        <w:rPr>
          <w:spacing w:val="-4"/>
          <w:w w:val="98"/>
          <w:sz w:val="21"/>
          <w:szCs w:val="21"/>
        </w:rPr>
        <w:t>Cấu trúc và Hóa học: Công nghệ pin Lithium-ion (Li-ion) hiện đang thống trị thị trường nhờ mật độ năng lượng cao và vòng đời tương đối dài. Một bộ pin (pack) hoàn chỉnh được cấu thành từ hàng trăm, thậm chí hàng nghìn cell pin riêng lẻ. Các cell này được nhóm lại thành các module, và các module được kết nối với nhau. Hai loại hóa học (cathode chemistry) phổ biến nhất là:</w:t>
      </w:r>
    </w:p>
    <w:p w14:paraId="1F83565C" w14:textId="77777777" w:rsidR="0061031D" w:rsidRPr="0061031D" w:rsidRDefault="0061031D" w:rsidP="0004792A">
      <w:pPr>
        <w:ind w:firstLine="284"/>
        <w:jc w:val="both"/>
        <w:rPr>
          <w:spacing w:val="-4"/>
          <w:w w:val="98"/>
          <w:sz w:val="21"/>
          <w:szCs w:val="21"/>
        </w:rPr>
      </w:pPr>
      <w:r w:rsidRPr="0061031D">
        <w:rPr>
          <w:spacing w:val="-4"/>
          <w:w w:val="98"/>
          <w:sz w:val="21"/>
          <w:szCs w:val="21"/>
        </w:rPr>
        <w:t>LFP (Lithium Iron Phosphate - LiFePO₄): Có ưu điểm vượt trội về độ an toàn (khó bắt lửa), tuổi thọ (chu kỳ sạc/xả cao) và chi phí thấp hơn do không sử dụng Cobalt. Tuy nhiên, mật độ năng lượng của pin LFP thấp hơn, phù hợp với các dòng xe điện tiêu chuẩn.</w:t>
      </w:r>
    </w:p>
    <w:p w14:paraId="0C94D128" w14:textId="77777777" w:rsidR="0061031D" w:rsidRPr="0061031D" w:rsidRDefault="0061031D" w:rsidP="0004792A">
      <w:pPr>
        <w:ind w:firstLine="284"/>
        <w:jc w:val="both"/>
        <w:rPr>
          <w:spacing w:val="-4"/>
          <w:w w:val="98"/>
          <w:sz w:val="21"/>
          <w:szCs w:val="21"/>
        </w:rPr>
      </w:pPr>
      <w:r w:rsidRPr="0061031D">
        <w:rPr>
          <w:spacing w:val="-4"/>
          <w:w w:val="98"/>
          <w:sz w:val="21"/>
          <w:szCs w:val="21"/>
        </w:rPr>
        <w:t>NMC (Lithium Nickel Manganese Cobalt Oxide): Có mật độ năng lượng cao hơn LFP, cho phép xe đi được quãng đường xa hơn với cùng kích thước pin. Đây là lựa chọn phổ biến cho các dòng xe hiệu suất cao và có phạm vi hoạt động dài, nhưng chi phí cao hơn và yêu cầu hệ thống quản lý nhiệt phức tạp hơn.</w:t>
      </w:r>
    </w:p>
    <w:p w14:paraId="442894D1" w14:textId="77777777" w:rsidR="0061031D" w:rsidRPr="0061031D" w:rsidRDefault="0061031D" w:rsidP="0004792A">
      <w:pPr>
        <w:ind w:firstLine="284"/>
        <w:jc w:val="both"/>
        <w:rPr>
          <w:spacing w:val="-4"/>
          <w:w w:val="98"/>
          <w:sz w:val="21"/>
          <w:szCs w:val="21"/>
        </w:rPr>
      </w:pPr>
      <w:r w:rsidRPr="0061031D">
        <w:rPr>
          <w:spacing w:val="-4"/>
          <w:w w:val="98"/>
          <w:sz w:val="21"/>
          <w:szCs w:val="21"/>
        </w:rPr>
        <w:t xml:space="preserve">Hệ thống quản lý pin (Battery Management System - BMS): Đây là bộ não điện tử của bộ pin, thực hiện các chức năng sống còn để đảm bảo pin hoạt động an toàn và hiệu quả. BMS liên tục giám sát điện áp, dòng điện và nhiệt độ của từng cell; tính toán Trạng thái Sạc (State of Charge - SOC) và Tình trạng Sức khỏe (State of Health - SOH); thực hiện cân bằng cell (cell balancing) để đảm bảo tất cả các cell được sạc và xả đồng đều; và quan trọng nhất là bảo vệ </w:t>
      </w:r>
      <w:r w:rsidRPr="0061031D">
        <w:rPr>
          <w:spacing w:val="-4"/>
          <w:w w:val="98"/>
          <w:sz w:val="21"/>
          <w:szCs w:val="21"/>
        </w:rPr>
        <w:lastRenderedPageBreak/>
        <w:t>bộ pin khỏi các tình trạng nguy hiểm như sạc quá mức, xả quá kiệt, quá dòng hoặc quá nhiệt (Wirasingha &amp; Emadi, 2011).</w:t>
      </w:r>
    </w:p>
    <w:p w14:paraId="63E1F2FC" w14:textId="77777777" w:rsidR="0061031D" w:rsidRPr="0061031D" w:rsidRDefault="0061031D" w:rsidP="0004792A">
      <w:pPr>
        <w:ind w:firstLine="284"/>
        <w:jc w:val="both"/>
        <w:rPr>
          <w:spacing w:val="-4"/>
          <w:w w:val="98"/>
          <w:sz w:val="21"/>
          <w:szCs w:val="21"/>
        </w:rPr>
      </w:pPr>
      <w:r w:rsidRPr="0061031D">
        <w:rPr>
          <w:spacing w:val="-4"/>
          <w:w w:val="98"/>
          <w:sz w:val="21"/>
          <w:szCs w:val="21"/>
        </w:rPr>
        <w:t>Hệ thống quản lý nhiệt (Thermal Management): Nhiệt độ là yếu tố ảnh hưởng lớn nhất đến hiệu suất và tuổi thọ của pin Li-ion. Hệ thống quản lý nhiệt (có thể bằng không khí hoặc chất lỏng) có nhiệm vụ duy trì nhiệt độ của các cell pin trong một dải hoạt động tối ưu (thường từ 15°C đến 35°C), ngăn ngừa hiện tượng suy giảm dung lượng và nguy cơ cháy nổ.</w:t>
      </w:r>
    </w:p>
    <w:p w14:paraId="6E339E50" w14:textId="77777777" w:rsidR="0061031D" w:rsidRPr="0061031D" w:rsidRDefault="0061031D" w:rsidP="0004792A">
      <w:pPr>
        <w:ind w:firstLine="284"/>
        <w:jc w:val="center"/>
        <w:rPr>
          <w:spacing w:val="-4"/>
          <w:w w:val="98"/>
          <w:sz w:val="21"/>
          <w:szCs w:val="21"/>
        </w:rPr>
      </w:pPr>
      <w:r w:rsidRPr="0061031D">
        <w:rPr>
          <w:noProof/>
          <w:sz w:val="21"/>
          <w:szCs w:val="21"/>
          <w:lang w:val="en-US"/>
        </w:rPr>
        <w:drawing>
          <wp:inline distT="0" distB="0" distL="0" distR="0" wp14:anchorId="1592F32C" wp14:editId="2F7340D2">
            <wp:extent cx="5826915" cy="2316480"/>
            <wp:effectExtent l="0" t="0" r="2540" b="7620"/>
            <wp:docPr id="1377019536" name="Picture 1377019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843469" cy="2323061"/>
                    </a:xfrm>
                    <a:prstGeom prst="rect">
                      <a:avLst/>
                    </a:prstGeom>
                    <a:noFill/>
                    <a:ln>
                      <a:noFill/>
                    </a:ln>
                  </pic:spPr>
                </pic:pic>
              </a:graphicData>
            </a:graphic>
          </wp:inline>
        </w:drawing>
      </w:r>
    </w:p>
    <w:p w14:paraId="4D4D4B10" w14:textId="5DC0D134" w:rsidR="0061031D" w:rsidRPr="00EE0B10" w:rsidRDefault="0061031D" w:rsidP="0004792A">
      <w:pPr>
        <w:pStyle w:val="Caption"/>
        <w:ind w:firstLine="284"/>
        <w:rPr>
          <w:rFonts w:cs="Times New Roman"/>
          <w:iCs w:val="0"/>
          <w:spacing w:val="-4"/>
          <w:w w:val="98"/>
          <w:szCs w:val="21"/>
          <w:lang w:val="vi"/>
        </w:rPr>
      </w:pPr>
      <w:r w:rsidRPr="00EE0B10">
        <w:rPr>
          <w:iCs w:val="0"/>
          <w:szCs w:val="21"/>
          <w:lang w:val="vi"/>
        </w:rPr>
        <w:t xml:space="preserve">Hình </w:t>
      </w:r>
      <w:r w:rsidRPr="00EE0B10">
        <w:rPr>
          <w:iCs w:val="0"/>
          <w:szCs w:val="21"/>
        </w:rPr>
        <w:fldChar w:fldCharType="begin"/>
      </w:r>
      <w:r w:rsidRPr="00EE0B10">
        <w:rPr>
          <w:iCs w:val="0"/>
          <w:szCs w:val="21"/>
          <w:lang w:val="vi"/>
        </w:rPr>
        <w:instrText xml:space="preserve"> SEQ Hình \* ARABIC </w:instrText>
      </w:r>
      <w:r w:rsidRPr="00EE0B10">
        <w:rPr>
          <w:iCs w:val="0"/>
          <w:szCs w:val="21"/>
        </w:rPr>
        <w:fldChar w:fldCharType="separate"/>
      </w:r>
      <w:r w:rsidR="0020101D">
        <w:rPr>
          <w:iCs w:val="0"/>
          <w:noProof/>
          <w:szCs w:val="21"/>
          <w:lang w:val="vi"/>
        </w:rPr>
        <w:t>2</w:t>
      </w:r>
      <w:r w:rsidRPr="00EE0B10">
        <w:rPr>
          <w:iCs w:val="0"/>
          <w:szCs w:val="21"/>
        </w:rPr>
        <w:fldChar w:fldCharType="end"/>
      </w:r>
      <w:r w:rsidRPr="00EE0B10">
        <w:rPr>
          <w:iCs w:val="0"/>
          <w:szCs w:val="21"/>
          <w:lang w:val="vi"/>
        </w:rPr>
        <w:t>: Cấu tạo pin điện áp cao</w:t>
      </w:r>
    </w:p>
    <w:p w14:paraId="29458326" w14:textId="77777777" w:rsidR="0061031D" w:rsidRPr="0061031D" w:rsidRDefault="0061031D">
      <w:pPr>
        <w:pStyle w:val="ListParagraph"/>
        <w:widowControl/>
        <w:numPr>
          <w:ilvl w:val="0"/>
          <w:numId w:val="50"/>
        </w:numPr>
        <w:autoSpaceDE/>
        <w:autoSpaceDN/>
        <w:ind w:left="0" w:firstLine="284"/>
        <w:contextualSpacing/>
        <w:rPr>
          <w:b/>
          <w:spacing w:val="-4"/>
          <w:w w:val="98"/>
          <w:sz w:val="21"/>
          <w:szCs w:val="21"/>
        </w:rPr>
      </w:pPr>
      <w:r w:rsidRPr="0061031D">
        <w:rPr>
          <w:b/>
          <w:spacing w:val="-4"/>
          <w:w w:val="98"/>
          <w:sz w:val="21"/>
          <w:szCs w:val="21"/>
        </w:rPr>
        <w:t>Động cơ điện (Electric Motor)</w:t>
      </w:r>
    </w:p>
    <w:p w14:paraId="6AC51694" w14:textId="77777777" w:rsidR="0061031D" w:rsidRPr="0061031D" w:rsidRDefault="0061031D" w:rsidP="0004792A">
      <w:pPr>
        <w:pStyle w:val="ListParagraph"/>
        <w:ind w:left="0" w:firstLine="284"/>
        <w:rPr>
          <w:spacing w:val="-4"/>
          <w:w w:val="98"/>
          <w:sz w:val="21"/>
          <w:szCs w:val="21"/>
        </w:rPr>
      </w:pPr>
      <w:r w:rsidRPr="0061031D">
        <w:rPr>
          <w:spacing w:val="-4"/>
          <w:w w:val="98"/>
          <w:sz w:val="21"/>
          <w:szCs w:val="21"/>
        </w:rPr>
        <w:t>Động cơ điện là bộ phận chuyển đổi năng lượng điện từ pin thành năng lượng cơ học để làm quay bánh xe.</w:t>
      </w:r>
    </w:p>
    <w:p w14:paraId="26001A70" w14:textId="77777777" w:rsidR="0061031D" w:rsidRPr="0061031D" w:rsidRDefault="0061031D" w:rsidP="0004792A">
      <w:pPr>
        <w:pStyle w:val="ListParagraph"/>
        <w:ind w:left="0" w:firstLine="284"/>
        <w:rPr>
          <w:spacing w:val="-4"/>
          <w:w w:val="98"/>
          <w:sz w:val="21"/>
          <w:szCs w:val="21"/>
        </w:rPr>
      </w:pPr>
      <w:r w:rsidRPr="0061031D">
        <w:rPr>
          <w:spacing w:val="-4"/>
          <w:w w:val="98"/>
          <w:sz w:val="21"/>
          <w:szCs w:val="21"/>
        </w:rPr>
        <w:t>Phân loại:</w:t>
      </w:r>
    </w:p>
    <w:p w14:paraId="6D02F91A" w14:textId="77777777" w:rsidR="0061031D" w:rsidRPr="0061031D" w:rsidRDefault="0061031D" w:rsidP="0004792A">
      <w:pPr>
        <w:pStyle w:val="ListParagraph"/>
        <w:ind w:left="0" w:firstLine="284"/>
        <w:rPr>
          <w:spacing w:val="-4"/>
          <w:w w:val="98"/>
          <w:sz w:val="21"/>
          <w:szCs w:val="21"/>
        </w:rPr>
      </w:pPr>
      <w:r w:rsidRPr="0061031D">
        <w:rPr>
          <w:spacing w:val="-4"/>
          <w:w w:val="98"/>
          <w:sz w:val="21"/>
          <w:szCs w:val="21"/>
        </w:rPr>
        <w:t>Động cơ đồng bộ nam châm vĩnh cửu (Permanent Magnet Synchronous Motor - PMSM): Là loại phổ biến nhất trên các xe điện hiện đại. Ưu điểm của nó là hiệu suất rất cao (thường trên 95%), tỷ lệ công suất trên khối lượng lớn (nhỏ gọn nhưng mạnh mẽ), và cung cấp mô-men xoắn cao ngay cả ở tốc độ thấp.</w:t>
      </w:r>
    </w:p>
    <w:p w14:paraId="261B400D" w14:textId="77777777" w:rsidR="0061031D" w:rsidRPr="0061031D" w:rsidRDefault="0061031D" w:rsidP="0004792A">
      <w:pPr>
        <w:pStyle w:val="ListParagraph"/>
        <w:ind w:left="0" w:firstLine="284"/>
        <w:rPr>
          <w:spacing w:val="-4"/>
          <w:w w:val="98"/>
          <w:sz w:val="21"/>
          <w:szCs w:val="21"/>
        </w:rPr>
      </w:pPr>
      <w:r w:rsidRPr="0061031D">
        <w:rPr>
          <w:spacing w:val="-4"/>
          <w:w w:val="98"/>
          <w:sz w:val="21"/>
          <w:szCs w:val="21"/>
        </w:rPr>
        <w:t>Động cơ không đồng bộ (Induction Motor - IM): Có cấu tạo đơn giản, bền bỉ và chi phí sản xuất thấp hơn do không sử dụng nam châm đất hiếm. Tuy nhiên, hiệu suất và mật độ công suất thường kém hơn PMSM.</w:t>
      </w:r>
    </w:p>
    <w:p w14:paraId="7E74F1E2" w14:textId="77777777" w:rsidR="0061031D" w:rsidRPr="0061031D" w:rsidRDefault="0061031D" w:rsidP="0004792A">
      <w:pPr>
        <w:pStyle w:val="ListParagraph"/>
        <w:ind w:left="0" w:firstLine="284"/>
        <w:rPr>
          <w:spacing w:val="-4"/>
          <w:w w:val="98"/>
          <w:sz w:val="21"/>
          <w:szCs w:val="21"/>
        </w:rPr>
      </w:pPr>
      <w:r w:rsidRPr="0061031D">
        <w:rPr>
          <w:spacing w:val="-4"/>
          <w:w w:val="98"/>
          <w:sz w:val="21"/>
          <w:szCs w:val="21"/>
        </w:rPr>
        <w:t>Đặc tính vận hành: Một trong những ưu điểm lớn nhất của động cơ điện là khả năng cung cấp mô-men xoắn cực đại gần như tức thời ngay từ 0 vòng/phút, mang lại cho xe điện khả năng tăng tốc vượt trội so với xe động cơ đốt trong. Dải tốc độ hoạt động của động cơ điện cũng rất rộng, loại bỏ sự cần thiết của hộp số đa cấp (Erjavec &amp; Arias, 2022).</w:t>
      </w:r>
    </w:p>
    <w:p w14:paraId="67707006" w14:textId="77777777" w:rsidR="0061031D" w:rsidRPr="0061031D" w:rsidRDefault="0061031D" w:rsidP="0004792A">
      <w:pPr>
        <w:pStyle w:val="ListParagraph"/>
        <w:ind w:left="0" w:firstLine="284"/>
        <w:jc w:val="center"/>
        <w:rPr>
          <w:spacing w:val="-4"/>
          <w:w w:val="98"/>
          <w:sz w:val="21"/>
          <w:szCs w:val="21"/>
        </w:rPr>
      </w:pPr>
      <w:r w:rsidRPr="0061031D">
        <w:rPr>
          <w:noProof/>
          <w:sz w:val="21"/>
          <w:szCs w:val="21"/>
          <w:lang w:val="en-US"/>
        </w:rPr>
        <w:drawing>
          <wp:inline distT="0" distB="0" distL="0" distR="0" wp14:anchorId="0A6C1AA3" wp14:editId="70468A12">
            <wp:extent cx="4647063" cy="1737205"/>
            <wp:effectExtent l="0" t="0" r="1270" b="0"/>
            <wp:docPr id="1444807108" name="Picture 1444807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654593" cy="1740020"/>
                    </a:xfrm>
                    <a:prstGeom prst="rect">
                      <a:avLst/>
                    </a:prstGeom>
                  </pic:spPr>
                </pic:pic>
              </a:graphicData>
            </a:graphic>
          </wp:inline>
        </w:drawing>
      </w:r>
    </w:p>
    <w:p w14:paraId="5F867902" w14:textId="3AF85B42" w:rsidR="0061031D" w:rsidRPr="00EE0B10" w:rsidRDefault="0061031D" w:rsidP="0004792A">
      <w:pPr>
        <w:pStyle w:val="Caption"/>
        <w:ind w:firstLine="284"/>
        <w:rPr>
          <w:rFonts w:cs="Times New Roman"/>
          <w:iCs w:val="0"/>
          <w:spacing w:val="-4"/>
          <w:w w:val="98"/>
          <w:szCs w:val="21"/>
        </w:rPr>
      </w:pPr>
      <w:r w:rsidRPr="00EE0B10">
        <w:rPr>
          <w:iCs w:val="0"/>
          <w:szCs w:val="21"/>
        </w:rPr>
        <w:t xml:space="preserve">Hình </w:t>
      </w:r>
      <w:r w:rsidRPr="00EE0B10">
        <w:rPr>
          <w:iCs w:val="0"/>
          <w:szCs w:val="21"/>
        </w:rPr>
        <w:fldChar w:fldCharType="begin"/>
      </w:r>
      <w:r w:rsidRPr="00EE0B10">
        <w:rPr>
          <w:iCs w:val="0"/>
          <w:szCs w:val="21"/>
        </w:rPr>
        <w:instrText xml:space="preserve"> SEQ Hình \* ARABIC </w:instrText>
      </w:r>
      <w:r w:rsidRPr="00EE0B10">
        <w:rPr>
          <w:iCs w:val="0"/>
          <w:szCs w:val="21"/>
        </w:rPr>
        <w:fldChar w:fldCharType="separate"/>
      </w:r>
      <w:r w:rsidR="0020101D">
        <w:rPr>
          <w:iCs w:val="0"/>
          <w:noProof/>
          <w:szCs w:val="21"/>
        </w:rPr>
        <w:t>3</w:t>
      </w:r>
      <w:r w:rsidRPr="00EE0B10">
        <w:rPr>
          <w:iCs w:val="0"/>
          <w:szCs w:val="21"/>
        </w:rPr>
        <w:fldChar w:fldCharType="end"/>
      </w:r>
      <w:r w:rsidRPr="00EE0B10">
        <w:rPr>
          <w:iCs w:val="0"/>
          <w:szCs w:val="21"/>
        </w:rPr>
        <w:t>: Động cơ điện</w:t>
      </w:r>
    </w:p>
    <w:p w14:paraId="44DD31F8" w14:textId="77777777" w:rsidR="0061031D" w:rsidRPr="0061031D" w:rsidRDefault="0061031D">
      <w:pPr>
        <w:pStyle w:val="ListParagraph"/>
        <w:widowControl/>
        <w:numPr>
          <w:ilvl w:val="0"/>
          <w:numId w:val="50"/>
        </w:numPr>
        <w:autoSpaceDE/>
        <w:autoSpaceDN/>
        <w:ind w:left="0" w:firstLine="284"/>
        <w:contextualSpacing/>
        <w:rPr>
          <w:b/>
          <w:spacing w:val="-4"/>
          <w:w w:val="98"/>
          <w:sz w:val="21"/>
          <w:szCs w:val="21"/>
        </w:rPr>
      </w:pPr>
      <w:r w:rsidRPr="0061031D">
        <w:rPr>
          <w:b/>
          <w:spacing w:val="-4"/>
          <w:w w:val="98"/>
          <w:sz w:val="21"/>
          <w:szCs w:val="21"/>
        </w:rPr>
        <w:t>Bộ điều khiển công suất (Power Control Unit - PCU)</w:t>
      </w:r>
    </w:p>
    <w:p w14:paraId="74D2D4AD" w14:textId="77777777" w:rsidR="0061031D" w:rsidRPr="0061031D" w:rsidRDefault="0061031D" w:rsidP="0004792A">
      <w:pPr>
        <w:pStyle w:val="ListParagraph"/>
        <w:ind w:left="0" w:firstLine="284"/>
        <w:rPr>
          <w:spacing w:val="-4"/>
          <w:w w:val="98"/>
          <w:sz w:val="21"/>
          <w:szCs w:val="21"/>
        </w:rPr>
      </w:pPr>
      <w:r w:rsidRPr="0061031D">
        <w:rPr>
          <w:spacing w:val="-4"/>
          <w:w w:val="98"/>
          <w:sz w:val="21"/>
          <w:szCs w:val="21"/>
        </w:rPr>
        <w:t>Nếu pin là trái tim, thì PCU là bộ não của hệ thống truyền động điện, quản lý và điều phối toàn bộ luồng năng lượng.</w:t>
      </w:r>
    </w:p>
    <w:p w14:paraId="5735EC07" w14:textId="77777777" w:rsidR="0061031D" w:rsidRPr="0061031D" w:rsidRDefault="0061031D" w:rsidP="0004792A">
      <w:pPr>
        <w:pStyle w:val="ListParagraph"/>
        <w:ind w:left="0" w:firstLine="284"/>
        <w:rPr>
          <w:spacing w:val="-4"/>
          <w:w w:val="98"/>
          <w:sz w:val="21"/>
          <w:szCs w:val="21"/>
        </w:rPr>
      </w:pPr>
      <w:r w:rsidRPr="0061031D">
        <w:rPr>
          <w:spacing w:val="-4"/>
          <w:w w:val="98"/>
          <w:sz w:val="21"/>
          <w:szCs w:val="21"/>
        </w:rPr>
        <w:t xml:space="preserve">Bộ nghịch lưu (Inverter): Đây là thành phần cốt lõi, có nhiệm vụ chuyển đổi dòng điện một chiều (DC) cao áp từ pin thành dòng điện xoay chiều (AC) ba pha để cung cấp cho động cơ. Bằng cách thay đổi tần số và biên độ của </w:t>
      </w:r>
      <w:r w:rsidRPr="0061031D">
        <w:rPr>
          <w:spacing w:val="-4"/>
          <w:w w:val="98"/>
          <w:sz w:val="21"/>
          <w:szCs w:val="21"/>
        </w:rPr>
        <w:lastRenderedPageBreak/>
        <w:t>dòng AC, bộ nghịch lưu có thể điều khiển chính xác tốc độ và mô-men xoắn của động cơ.</w:t>
      </w:r>
    </w:p>
    <w:p w14:paraId="4AACBA0F" w14:textId="77777777" w:rsidR="0061031D" w:rsidRPr="0061031D" w:rsidRDefault="0061031D" w:rsidP="0004792A">
      <w:pPr>
        <w:pStyle w:val="ListParagraph"/>
        <w:ind w:left="0" w:firstLine="284"/>
        <w:rPr>
          <w:spacing w:val="-4"/>
          <w:w w:val="98"/>
          <w:sz w:val="21"/>
          <w:szCs w:val="21"/>
        </w:rPr>
      </w:pPr>
      <w:r w:rsidRPr="0061031D">
        <w:rPr>
          <w:spacing w:val="-4"/>
          <w:w w:val="98"/>
          <w:sz w:val="21"/>
          <w:szCs w:val="21"/>
        </w:rPr>
        <w:t>Bộ biến đổi DC-DC (DC-DC Converter): Hệ thống điện trên xe vẫn cần nguồn 12V để vận hành các thiết bị phụ trợ như đèn, gạt mưa, hệ thống thông tin giải trí, các ECU... Bộ biến đổi DC-DC có nhiệm vụ hạ áp từ nguồn điện cao áp của pin (400V hoặc 800V) xuống 12V để cung cấp cho các hệ thống này.</w:t>
      </w:r>
    </w:p>
    <w:p w14:paraId="5F6AB268" w14:textId="77777777" w:rsidR="0061031D" w:rsidRPr="0061031D" w:rsidRDefault="0061031D" w:rsidP="0004792A">
      <w:pPr>
        <w:pStyle w:val="ListParagraph"/>
        <w:ind w:left="0" w:firstLine="284"/>
        <w:rPr>
          <w:spacing w:val="-4"/>
          <w:w w:val="98"/>
          <w:sz w:val="21"/>
          <w:szCs w:val="21"/>
        </w:rPr>
      </w:pPr>
      <w:r w:rsidRPr="0061031D">
        <w:rPr>
          <w:spacing w:val="-4"/>
          <w:w w:val="98"/>
          <w:sz w:val="21"/>
          <w:szCs w:val="21"/>
        </w:rPr>
        <w:t>Bộ điều khiển logic (Vehicle Control Unit - VCU): Nhận tín hiệu từ người lái (bàn đạp ga, phanh) và các cảm biến khác để ra quyết định điều khiển bộ nghịch lưu, quản lý chế độ phanh tái sinh và phối hợp với các hệ thống khác trên xe (Larminie &amp; Lowry, 2012).</w:t>
      </w:r>
    </w:p>
    <w:p w14:paraId="1B4B1B45" w14:textId="77777777" w:rsidR="0061031D" w:rsidRPr="0061031D" w:rsidRDefault="0061031D" w:rsidP="0004792A">
      <w:pPr>
        <w:pStyle w:val="ListParagraph"/>
        <w:ind w:left="0" w:firstLine="284"/>
        <w:rPr>
          <w:spacing w:val="-4"/>
          <w:w w:val="98"/>
          <w:sz w:val="21"/>
          <w:szCs w:val="21"/>
        </w:rPr>
      </w:pPr>
    </w:p>
    <w:p w14:paraId="2B61F797" w14:textId="77777777" w:rsidR="0061031D" w:rsidRPr="0061031D" w:rsidRDefault="0061031D" w:rsidP="0004792A">
      <w:pPr>
        <w:pStyle w:val="ListParagraph"/>
        <w:ind w:left="0" w:firstLine="284"/>
        <w:jc w:val="center"/>
        <w:rPr>
          <w:spacing w:val="-4"/>
          <w:w w:val="98"/>
          <w:sz w:val="21"/>
          <w:szCs w:val="21"/>
        </w:rPr>
      </w:pPr>
      <w:r w:rsidRPr="0061031D">
        <w:rPr>
          <w:spacing w:val="-4"/>
          <w:w w:val="98"/>
          <w:sz w:val="21"/>
          <w:szCs w:val="21"/>
        </w:rPr>
        <w:t>.</w:t>
      </w:r>
      <w:r w:rsidRPr="0061031D">
        <w:rPr>
          <w:noProof/>
          <w:sz w:val="21"/>
          <w:szCs w:val="21"/>
          <w:lang w:val="en-US"/>
        </w:rPr>
        <w:drawing>
          <wp:inline distT="0" distB="0" distL="0" distR="0" wp14:anchorId="5D2BD0D8" wp14:editId="74F7D57E">
            <wp:extent cx="2818262" cy="1804173"/>
            <wp:effectExtent l="0" t="0" r="1270" b="5715"/>
            <wp:docPr id="1365503747" name="Picture 1365503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825106" cy="1808554"/>
                    </a:xfrm>
                    <a:prstGeom prst="rect">
                      <a:avLst/>
                    </a:prstGeom>
                  </pic:spPr>
                </pic:pic>
              </a:graphicData>
            </a:graphic>
          </wp:inline>
        </w:drawing>
      </w:r>
    </w:p>
    <w:p w14:paraId="6864274E" w14:textId="2C301C54" w:rsidR="0061031D" w:rsidRPr="00EE0B10" w:rsidRDefault="0061031D" w:rsidP="0004792A">
      <w:pPr>
        <w:pStyle w:val="Caption"/>
        <w:ind w:firstLine="284"/>
        <w:rPr>
          <w:rFonts w:cs="Times New Roman"/>
          <w:iCs w:val="0"/>
          <w:spacing w:val="-4"/>
          <w:w w:val="98"/>
          <w:szCs w:val="21"/>
          <w:lang w:val="vi"/>
        </w:rPr>
      </w:pPr>
      <w:r w:rsidRPr="00EE0B10">
        <w:rPr>
          <w:iCs w:val="0"/>
          <w:szCs w:val="21"/>
          <w:lang w:val="vi"/>
        </w:rPr>
        <w:t xml:space="preserve">Hình </w:t>
      </w:r>
      <w:r w:rsidRPr="00EE0B10">
        <w:rPr>
          <w:iCs w:val="0"/>
          <w:szCs w:val="21"/>
        </w:rPr>
        <w:fldChar w:fldCharType="begin"/>
      </w:r>
      <w:r w:rsidRPr="00EE0B10">
        <w:rPr>
          <w:iCs w:val="0"/>
          <w:szCs w:val="21"/>
          <w:lang w:val="vi"/>
        </w:rPr>
        <w:instrText xml:space="preserve"> SEQ Hình \* ARABIC </w:instrText>
      </w:r>
      <w:r w:rsidRPr="00EE0B10">
        <w:rPr>
          <w:iCs w:val="0"/>
          <w:szCs w:val="21"/>
        </w:rPr>
        <w:fldChar w:fldCharType="separate"/>
      </w:r>
      <w:r w:rsidR="0020101D">
        <w:rPr>
          <w:iCs w:val="0"/>
          <w:noProof/>
          <w:szCs w:val="21"/>
          <w:lang w:val="vi"/>
        </w:rPr>
        <w:t>4</w:t>
      </w:r>
      <w:r w:rsidRPr="00EE0B10">
        <w:rPr>
          <w:iCs w:val="0"/>
          <w:szCs w:val="21"/>
        </w:rPr>
        <w:fldChar w:fldCharType="end"/>
      </w:r>
      <w:r w:rsidRPr="00EE0B10">
        <w:rPr>
          <w:iCs w:val="0"/>
          <w:szCs w:val="21"/>
          <w:lang w:val="vi"/>
        </w:rPr>
        <w:t>: Sơ đồ bộ hệ thống điều khiển</w:t>
      </w:r>
    </w:p>
    <w:p w14:paraId="6544D82A" w14:textId="77777777" w:rsidR="0061031D" w:rsidRPr="0061031D" w:rsidRDefault="0061031D" w:rsidP="0004792A">
      <w:pPr>
        <w:pStyle w:val="ListParagraph"/>
        <w:ind w:left="0" w:firstLine="284"/>
        <w:rPr>
          <w:b/>
          <w:spacing w:val="-4"/>
          <w:w w:val="98"/>
          <w:sz w:val="21"/>
          <w:szCs w:val="21"/>
        </w:rPr>
      </w:pPr>
      <w:r w:rsidRPr="0061031D">
        <w:rPr>
          <w:b/>
          <w:spacing w:val="-4"/>
          <w:w w:val="98"/>
          <w:sz w:val="21"/>
          <w:szCs w:val="21"/>
        </w:rPr>
        <w:t>Hệ thống truyền động (Drivetrain)</w:t>
      </w:r>
    </w:p>
    <w:p w14:paraId="1D25B4A0" w14:textId="77777777" w:rsidR="0061031D" w:rsidRPr="0061031D" w:rsidRDefault="0061031D" w:rsidP="0004792A">
      <w:pPr>
        <w:pStyle w:val="ListParagraph"/>
        <w:ind w:left="0" w:firstLine="284"/>
        <w:rPr>
          <w:spacing w:val="-4"/>
          <w:w w:val="98"/>
          <w:sz w:val="21"/>
          <w:szCs w:val="21"/>
        </w:rPr>
      </w:pPr>
      <w:r w:rsidRPr="0061031D">
        <w:rPr>
          <w:spacing w:val="-4"/>
          <w:w w:val="98"/>
          <w:sz w:val="21"/>
          <w:szCs w:val="21"/>
        </w:rPr>
        <w:t>Hầu hết các xe điện sử dụng hệ thống truyền động trực tiếp một cấp (single-speed direct drive). Do dải hoạt động hiệu quả của động cơ điện rất rộng, xe không cần đến hộp số nhiều cấp phức tạp. Hệ thống chỉ bao gồm một bộ bánh răng giảm tốc đơn giản để giảm tốc độ quay cao của động cơ xuống mức phù hợp với bánh xe, đồng thời tăng mô-men xoắn. Cấu trúc này giúp hệ thống nhẹ hơn, ít bộ phận chuyển động hơn, giảm tổn thất năng lượng và tăng độ tin cậy.</w:t>
      </w:r>
    </w:p>
    <w:p w14:paraId="4A8F3125" w14:textId="77777777" w:rsidR="0061031D" w:rsidRPr="0061031D" w:rsidRDefault="0061031D" w:rsidP="0004792A">
      <w:pPr>
        <w:pStyle w:val="ListParagraph"/>
        <w:ind w:left="0" w:firstLine="284"/>
        <w:rPr>
          <w:spacing w:val="-4"/>
          <w:w w:val="98"/>
          <w:sz w:val="21"/>
          <w:szCs w:val="21"/>
        </w:rPr>
      </w:pPr>
      <w:r w:rsidRPr="0061031D">
        <w:rPr>
          <w:spacing w:val="-4"/>
          <w:w w:val="98"/>
          <w:sz w:val="21"/>
          <w:szCs w:val="21"/>
        </w:rPr>
        <w:tab/>
        <w:t xml:space="preserve">Cấu tạo truyền động trực tiếp gồm: Động cơ điện (thường là động cơ sử dụng nam châm vĩnh cửu, bộ điều khiển công suất để điều khiển mô men và tốc độ, bộ vi sai dùng để truyền trực tiếp đến bán trục tới 2 bánh xe cùng trục, </w:t>
      </w:r>
    </w:p>
    <w:p w14:paraId="725D3C2B" w14:textId="77777777" w:rsidR="0061031D" w:rsidRPr="0061031D" w:rsidRDefault="0061031D" w:rsidP="0004792A">
      <w:pPr>
        <w:pStyle w:val="ListParagraph"/>
        <w:ind w:left="0" w:firstLine="284"/>
        <w:rPr>
          <w:spacing w:val="-4"/>
          <w:w w:val="98"/>
          <w:sz w:val="21"/>
          <w:szCs w:val="21"/>
        </w:rPr>
      </w:pPr>
      <w:r w:rsidRPr="0061031D">
        <w:rPr>
          <w:spacing w:val="-4"/>
          <w:w w:val="98"/>
          <w:sz w:val="21"/>
          <w:szCs w:val="21"/>
        </w:rPr>
        <w:tab/>
        <w:t>Hoạt động của truyền động trực tiếp gồm: Khi nhấn bàn đạp ga bộ điều khiển công suất điều chỉnh điện áp và tần số để động cơ quay lúc này mô men xoắn từ động cơ truyền trực tiếp đến bánh xe (truyền động một cấp thường dùng trên ô tô, động cơ gắn trực tiếp vào bánh thường dùng trên xe máy điện, xe buýt điện cỡ nhỏ(Phạm Quốc Thái &amp; Huỳnh Đức Trí, 2021).</w:t>
      </w:r>
    </w:p>
    <w:p w14:paraId="7DDA34C1" w14:textId="77777777" w:rsidR="0061031D" w:rsidRPr="0061031D" w:rsidRDefault="0061031D" w:rsidP="0004792A">
      <w:pPr>
        <w:pStyle w:val="ListParagraph"/>
        <w:ind w:left="0" w:firstLine="284"/>
        <w:jc w:val="center"/>
        <w:rPr>
          <w:spacing w:val="-4"/>
          <w:w w:val="98"/>
          <w:sz w:val="21"/>
          <w:szCs w:val="21"/>
        </w:rPr>
      </w:pPr>
      <w:r w:rsidRPr="0061031D">
        <w:rPr>
          <w:noProof/>
          <w:sz w:val="21"/>
          <w:szCs w:val="21"/>
          <w:lang w:val="en-US"/>
        </w:rPr>
        <w:drawing>
          <wp:inline distT="0" distB="0" distL="0" distR="0" wp14:anchorId="62C6399C" wp14:editId="699CF2CE">
            <wp:extent cx="3507475" cy="1981679"/>
            <wp:effectExtent l="0" t="0" r="0" b="0"/>
            <wp:docPr id="565570759" name="Picture 565570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524191" cy="1991123"/>
                    </a:xfrm>
                    <a:prstGeom prst="rect">
                      <a:avLst/>
                    </a:prstGeom>
                  </pic:spPr>
                </pic:pic>
              </a:graphicData>
            </a:graphic>
          </wp:inline>
        </w:drawing>
      </w:r>
    </w:p>
    <w:p w14:paraId="3726C920" w14:textId="46883DB1" w:rsidR="0061031D" w:rsidRPr="00EE0B10" w:rsidRDefault="0061031D" w:rsidP="0004792A">
      <w:pPr>
        <w:pStyle w:val="Caption"/>
        <w:ind w:firstLine="284"/>
        <w:rPr>
          <w:rFonts w:cs="Times New Roman"/>
          <w:iCs w:val="0"/>
          <w:spacing w:val="-4"/>
          <w:w w:val="98"/>
          <w:szCs w:val="21"/>
          <w:lang w:val="vi"/>
        </w:rPr>
      </w:pPr>
      <w:r w:rsidRPr="00EE0B10">
        <w:rPr>
          <w:iCs w:val="0"/>
          <w:szCs w:val="21"/>
          <w:lang w:val="vi"/>
        </w:rPr>
        <w:t xml:space="preserve">Hình </w:t>
      </w:r>
      <w:r w:rsidRPr="00EE0B10">
        <w:rPr>
          <w:iCs w:val="0"/>
          <w:szCs w:val="21"/>
        </w:rPr>
        <w:fldChar w:fldCharType="begin"/>
      </w:r>
      <w:r w:rsidRPr="00EE0B10">
        <w:rPr>
          <w:iCs w:val="0"/>
          <w:szCs w:val="21"/>
          <w:lang w:val="vi"/>
        </w:rPr>
        <w:instrText xml:space="preserve"> SEQ Hình \* ARABIC </w:instrText>
      </w:r>
      <w:r w:rsidRPr="00EE0B10">
        <w:rPr>
          <w:iCs w:val="0"/>
          <w:szCs w:val="21"/>
        </w:rPr>
        <w:fldChar w:fldCharType="separate"/>
      </w:r>
      <w:r w:rsidR="0020101D">
        <w:rPr>
          <w:iCs w:val="0"/>
          <w:noProof/>
          <w:szCs w:val="21"/>
          <w:lang w:val="vi"/>
        </w:rPr>
        <w:t>5</w:t>
      </w:r>
      <w:r w:rsidRPr="00EE0B10">
        <w:rPr>
          <w:iCs w:val="0"/>
          <w:szCs w:val="21"/>
        </w:rPr>
        <w:fldChar w:fldCharType="end"/>
      </w:r>
      <w:r w:rsidRPr="00EE0B10">
        <w:rPr>
          <w:iCs w:val="0"/>
          <w:szCs w:val="21"/>
          <w:lang w:val="vi"/>
        </w:rPr>
        <w:t>: Sơ đồ hệ thống truyền động</w:t>
      </w:r>
    </w:p>
    <w:p w14:paraId="65FE9196" w14:textId="77777777" w:rsidR="0061031D" w:rsidRPr="0061031D" w:rsidRDefault="0061031D">
      <w:pPr>
        <w:pStyle w:val="ListParagraph"/>
        <w:widowControl/>
        <w:numPr>
          <w:ilvl w:val="0"/>
          <w:numId w:val="50"/>
        </w:numPr>
        <w:autoSpaceDE/>
        <w:autoSpaceDN/>
        <w:ind w:left="0" w:firstLine="284"/>
        <w:contextualSpacing/>
        <w:rPr>
          <w:b/>
          <w:spacing w:val="-4"/>
          <w:w w:val="98"/>
          <w:sz w:val="21"/>
          <w:szCs w:val="21"/>
        </w:rPr>
      </w:pPr>
      <w:r w:rsidRPr="0061031D">
        <w:rPr>
          <w:b/>
          <w:spacing w:val="-4"/>
          <w:w w:val="98"/>
          <w:sz w:val="21"/>
          <w:szCs w:val="21"/>
        </w:rPr>
        <w:t>Hệ thống sạc.</w:t>
      </w:r>
    </w:p>
    <w:p w14:paraId="722413D6" w14:textId="77777777" w:rsidR="0061031D" w:rsidRPr="0061031D" w:rsidRDefault="0061031D" w:rsidP="0004792A">
      <w:pPr>
        <w:pStyle w:val="ListParagraph"/>
        <w:ind w:left="0" w:firstLine="284"/>
        <w:rPr>
          <w:spacing w:val="-4"/>
          <w:w w:val="98"/>
          <w:sz w:val="21"/>
          <w:szCs w:val="21"/>
        </w:rPr>
      </w:pPr>
      <w:r w:rsidRPr="0061031D">
        <w:rPr>
          <w:spacing w:val="-4"/>
          <w:w w:val="98"/>
          <w:sz w:val="21"/>
          <w:szCs w:val="21"/>
        </w:rPr>
        <w:t>Hệ thống này có nhiệm vụ "nạp nhiên liệu" cho xe.</w:t>
      </w:r>
    </w:p>
    <w:p w14:paraId="6D19EB9B" w14:textId="77777777" w:rsidR="0061031D" w:rsidRPr="0061031D" w:rsidRDefault="0061031D" w:rsidP="0004792A">
      <w:pPr>
        <w:pStyle w:val="ListParagraph"/>
        <w:ind w:left="0" w:firstLine="284"/>
        <w:rPr>
          <w:spacing w:val="-4"/>
          <w:w w:val="98"/>
          <w:sz w:val="21"/>
          <w:szCs w:val="21"/>
        </w:rPr>
      </w:pPr>
      <w:r w:rsidRPr="0061031D">
        <w:rPr>
          <w:spacing w:val="-4"/>
          <w:w w:val="98"/>
          <w:sz w:val="21"/>
          <w:szCs w:val="21"/>
        </w:rPr>
        <w:t xml:space="preserve">Sạc AC (Sạc xoay chiều): Đây là phương thức sạc phổ biến tại nhà hoặc các điểm công cộng. Dòng điện AC từ </w:t>
      </w:r>
      <w:r w:rsidRPr="0061031D">
        <w:rPr>
          <w:spacing w:val="-4"/>
          <w:w w:val="98"/>
          <w:sz w:val="21"/>
          <w:szCs w:val="21"/>
        </w:rPr>
        <w:lastRenderedPageBreak/>
        <w:t>lưới điện được đưa vào Bộ sạc trên xe (On-Board Charger - OBC). OBC sẽ chuyển đổi dòng AC này thành DC để nạp vào pin. Tốc độ sạc phụ thuộc vào công suất của OBC, thường từ 3.7kW đến 22kW.</w:t>
      </w:r>
    </w:p>
    <w:p w14:paraId="167084AF" w14:textId="77777777" w:rsidR="0061031D" w:rsidRPr="0061031D" w:rsidRDefault="0061031D" w:rsidP="0004792A">
      <w:pPr>
        <w:pStyle w:val="ListParagraph"/>
        <w:ind w:left="0" w:firstLine="284"/>
        <w:rPr>
          <w:spacing w:val="-4"/>
          <w:w w:val="98"/>
          <w:sz w:val="21"/>
          <w:szCs w:val="21"/>
        </w:rPr>
      </w:pPr>
      <w:r w:rsidRPr="0061031D">
        <w:rPr>
          <w:spacing w:val="-4"/>
          <w:w w:val="98"/>
          <w:sz w:val="21"/>
          <w:szCs w:val="21"/>
        </w:rPr>
        <w:t>Sạc DC (Sạc nhanh một chiều): Tại các trạm sạc nhanh, bộ chuyển đổi AC-DC công suất lớn nằm bên ngoài trạm. Dòng điện DC được đưa trực tiếp vào pin, bỏ qua OBC, cho phép tốc độ sạc cao hơn nhiều (từ 50kW đến hơn 350kW).</w:t>
      </w:r>
    </w:p>
    <w:p w14:paraId="759EEC49" w14:textId="77777777" w:rsidR="0061031D" w:rsidRPr="0061031D" w:rsidRDefault="0061031D" w:rsidP="0004792A">
      <w:pPr>
        <w:pStyle w:val="ListParagraph"/>
        <w:ind w:left="0" w:firstLine="284"/>
        <w:rPr>
          <w:spacing w:val="-4"/>
          <w:w w:val="98"/>
          <w:sz w:val="21"/>
          <w:szCs w:val="21"/>
        </w:rPr>
      </w:pPr>
    </w:p>
    <w:p w14:paraId="6CDBADFE" w14:textId="77777777" w:rsidR="0061031D" w:rsidRPr="0061031D" w:rsidRDefault="0061031D" w:rsidP="0004792A">
      <w:pPr>
        <w:pStyle w:val="ListParagraph"/>
        <w:ind w:left="0" w:firstLine="284"/>
        <w:rPr>
          <w:spacing w:val="-4"/>
          <w:w w:val="98"/>
          <w:sz w:val="21"/>
          <w:szCs w:val="21"/>
        </w:rPr>
      </w:pPr>
      <w:r w:rsidRPr="0061031D">
        <w:rPr>
          <w:spacing w:val="-4"/>
          <w:w w:val="98"/>
          <w:sz w:val="21"/>
          <w:szCs w:val="21"/>
        </w:rPr>
        <w:t>Các chuẩn sạc: Có nhiều chuẩn cổng sạc khác nhau trên thế giới, như Type 2 và CCS2 (phổ biến ở Châu Âu và Việt Nam), CHAdeMO (Nhật Bản), và GB/T (Trung Quốc) (U.S. Department of Energy, n.d.).</w:t>
      </w:r>
    </w:p>
    <w:p w14:paraId="42AEE4AE" w14:textId="77777777" w:rsidR="0061031D" w:rsidRPr="0061031D" w:rsidRDefault="0061031D" w:rsidP="0004792A">
      <w:pPr>
        <w:pStyle w:val="ListParagraph"/>
        <w:ind w:left="0" w:firstLine="284"/>
        <w:jc w:val="center"/>
        <w:rPr>
          <w:spacing w:val="-4"/>
          <w:w w:val="98"/>
          <w:sz w:val="21"/>
          <w:szCs w:val="21"/>
        </w:rPr>
      </w:pPr>
      <w:r w:rsidRPr="0061031D">
        <w:rPr>
          <w:noProof/>
          <w:sz w:val="21"/>
          <w:szCs w:val="21"/>
          <w:lang w:val="en-US"/>
        </w:rPr>
        <w:drawing>
          <wp:inline distT="0" distB="0" distL="0" distR="0" wp14:anchorId="451BC092" wp14:editId="54B784EB">
            <wp:extent cx="3173105" cy="2026436"/>
            <wp:effectExtent l="0" t="0" r="8255" b="0"/>
            <wp:docPr id="1890266847" name="Picture 1890266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180832" cy="2031370"/>
                    </a:xfrm>
                    <a:prstGeom prst="rect">
                      <a:avLst/>
                    </a:prstGeom>
                  </pic:spPr>
                </pic:pic>
              </a:graphicData>
            </a:graphic>
          </wp:inline>
        </w:drawing>
      </w:r>
    </w:p>
    <w:p w14:paraId="4A87C758" w14:textId="3052F326" w:rsidR="0061031D" w:rsidRPr="00EE0B10" w:rsidRDefault="0061031D" w:rsidP="0004792A">
      <w:pPr>
        <w:pStyle w:val="Caption"/>
        <w:ind w:firstLine="284"/>
        <w:rPr>
          <w:rFonts w:cs="Times New Roman"/>
          <w:iCs w:val="0"/>
          <w:spacing w:val="-4"/>
          <w:w w:val="98"/>
          <w:szCs w:val="21"/>
          <w:lang w:val="vi"/>
        </w:rPr>
      </w:pPr>
      <w:r w:rsidRPr="00EE0B10">
        <w:rPr>
          <w:iCs w:val="0"/>
          <w:szCs w:val="21"/>
          <w:lang w:val="vi"/>
        </w:rPr>
        <w:t xml:space="preserve">Hình </w:t>
      </w:r>
      <w:r w:rsidRPr="00EE0B10">
        <w:rPr>
          <w:iCs w:val="0"/>
          <w:szCs w:val="21"/>
        </w:rPr>
        <w:fldChar w:fldCharType="begin"/>
      </w:r>
      <w:r w:rsidRPr="00EE0B10">
        <w:rPr>
          <w:iCs w:val="0"/>
          <w:szCs w:val="21"/>
          <w:lang w:val="vi"/>
        </w:rPr>
        <w:instrText xml:space="preserve"> SEQ Hình \* ARABIC </w:instrText>
      </w:r>
      <w:r w:rsidRPr="00EE0B10">
        <w:rPr>
          <w:iCs w:val="0"/>
          <w:szCs w:val="21"/>
        </w:rPr>
        <w:fldChar w:fldCharType="separate"/>
      </w:r>
      <w:r w:rsidR="0020101D">
        <w:rPr>
          <w:iCs w:val="0"/>
          <w:noProof/>
          <w:szCs w:val="21"/>
          <w:lang w:val="vi"/>
        </w:rPr>
        <w:t>6</w:t>
      </w:r>
      <w:r w:rsidRPr="00EE0B10">
        <w:rPr>
          <w:iCs w:val="0"/>
          <w:szCs w:val="21"/>
        </w:rPr>
        <w:fldChar w:fldCharType="end"/>
      </w:r>
      <w:r w:rsidRPr="00EE0B10">
        <w:rPr>
          <w:iCs w:val="0"/>
          <w:szCs w:val="21"/>
          <w:lang w:val="vi"/>
        </w:rPr>
        <w:t>: Sơ đồ hệ thống sạc</w:t>
      </w:r>
    </w:p>
    <w:p w14:paraId="55F75688" w14:textId="77777777" w:rsidR="0061031D" w:rsidRPr="0061031D" w:rsidRDefault="0061031D">
      <w:pPr>
        <w:pStyle w:val="ListParagraph"/>
        <w:widowControl/>
        <w:numPr>
          <w:ilvl w:val="0"/>
          <w:numId w:val="50"/>
        </w:numPr>
        <w:autoSpaceDE/>
        <w:autoSpaceDN/>
        <w:ind w:left="0" w:firstLine="284"/>
        <w:contextualSpacing/>
        <w:rPr>
          <w:b/>
          <w:spacing w:val="-4"/>
          <w:w w:val="98"/>
          <w:sz w:val="21"/>
          <w:szCs w:val="21"/>
        </w:rPr>
      </w:pPr>
      <w:r w:rsidRPr="0061031D">
        <w:rPr>
          <w:b/>
          <w:spacing w:val="-4"/>
          <w:w w:val="98"/>
          <w:sz w:val="21"/>
          <w:szCs w:val="21"/>
        </w:rPr>
        <w:t>Phanh tái sinh (Regenerative Braking)</w:t>
      </w:r>
    </w:p>
    <w:p w14:paraId="0CBF77E6" w14:textId="77777777" w:rsidR="0061031D" w:rsidRPr="0061031D" w:rsidRDefault="0061031D" w:rsidP="0004792A">
      <w:pPr>
        <w:pStyle w:val="ListParagraph"/>
        <w:ind w:left="0" w:firstLine="284"/>
        <w:rPr>
          <w:spacing w:val="-4"/>
          <w:w w:val="98"/>
          <w:sz w:val="21"/>
          <w:szCs w:val="21"/>
        </w:rPr>
      </w:pPr>
      <w:r w:rsidRPr="0061031D">
        <w:rPr>
          <w:spacing w:val="-4"/>
          <w:w w:val="98"/>
          <w:sz w:val="21"/>
          <w:szCs w:val="21"/>
        </w:rPr>
        <w:t>Phanh tái sinh là hệ thống sử dụng động cơ điện như máy phát khi xe giảm tốc hoặc phanh, chuyển năng lượng động học thành điện năng và nạp trở lại vào pin, thay vì thất thoát dưới dạng nhiệt như phanh ma sát truyền thống. Khi xe giảm tốc, động cơ hoạt động ngược lại để tạo ra điện và lưu trữ năng lượng. Thành phần chính của phanh tái sinh gồm: động cơ điện (vừa truyền động vừa làm máy phát), bộ điều khiển công suất (điều chỉnh chế độ hoạt động và dòng tái sinh), pin HV và hệ thống quản lý pin (BMS) để lưu trữ và kiểm soát năng lượng tái sinh, cùng bộ điều khiển phanh phối hợp giữa phanh tái sinh và phanh ma sát (Chan &amp; Wong, 2004; Nguyễn Phụ Thượng Lưu &amp; Đỗ Nhật Trường, 2021).</w:t>
      </w:r>
    </w:p>
    <w:p w14:paraId="286779E3" w14:textId="77777777" w:rsidR="0061031D" w:rsidRPr="0061031D" w:rsidRDefault="0061031D" w:rsidP="0004792A">
      <w:pPr>
        <w:pStyle w:val="ListParagraph"/>
        <w:ind w:left="0" w:firstLine="284"/>
        <w:jc w:val="center"/>
        <w:rPr>
          <w:spacing w:val="-4"/>
          <w:w w:val="98"/>
          <w:sz w:val="21"/>
          <w:szCs w:val="21"/>
        </w:rPr>
      </w:pPr>
      <w:r w:rsidRPr="0061031D">
        <w:rPr>
          <w:noProof/>
          <w:sz w:val="21"/>
          <w:szCs w:val="21"/>
          <w:lang w:val="en-US"/>
        </w:rPr>
        <w:drawing>
          <wp:inline distT="0" distB="0" distL="0" distR="0" wp14:anchorId="1F730A15" wp14:editId="3FE93194">
            <wp:extent cx="2436126" cy="1960030"/>
            <wp:effectExtent l="0" t="0" r="2540" b="2540"/>
            <wp:docPr id="1937609774" name="Picture 1937609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460820" cy="1979898"/>
                    </a:xfrm>
                    <a:prstGeom prst="rect">
                      <a:avLst/>
                    </a:prstGeom>
                  </pic:spPr>
                </pic:pic>
              </a:graphicData>
            </a:graphic>
          </wp:inline>
        </w:drawing>
      </w:r>
    </w:p>
    <w:p w14:paraId="24BBD04F" w14:textId="7B2C1B79" w:rsidR="0061031D" w:rsidRPr="00EE0B10" w:rsidRDefault="0061031D" w:rsidP="0004792A">
      <w:pPr>
        <w:pStyle w:val="Caption"/>
        <w:ind w:firstLine="284"/>
        <w:rPr>
          <w:rFonts w:cs="Times New Roman"/>
          <w:iCs w:val="0"/>
          <w:spacing w:val="-4"/>
          <w:w w:val="98"/>
          <w:szCs w:val="21"/>
          <w:lang w:val="vi"/>
        </w:rPr>
      </w:pPr>
      <w:r w:rsidRPr="00EE0B10">
        <w:rPr>
          <w:iCs w:val="0"/>
          <w:szCs w:val="21"/>
          <w:lang w:val="vi"/>
        </w:rPr>
        <w:t xml:space="preserve">Hình </w:t>
      </w:r>
      <w:r w:rsidRPr="00EE0B10">
        <w:rPr>
          <w:iCs w:val="0"/>
          <w:szCs w:val="21"/>
        </w:rPr>
        <w:fldChar w:fldCharType="begin"/>
      </w:r>
      <w:r w:rsidRPr="00EE0B10">
        <w:rPr>
          <w:iCs w:val="0"/>
          <w:szCs w:val="21"/>
          <w:lang w:val="vi"/>
        </w:rPr>
        <w:instrText xml:space="preserve"> SEQ Hình \* ARABIC </w:instrText>
      </w:r>
      <w:r w:rsidRPr="00EE0B10">
        <w:rPr>
          <w:iCs w:val="0"/>
          <w:szCs w:val="21"/>
        </w:rPr>
        <w:fldChar w:fldCharType="separate"/>
      </w:r>
      <w:r w:rsidR="0020101D">
        <w:rPr>
          <w:iCs w:val="0"/>
          <w:noProof/>
          <w:szCs w:val="21"/>
          <w:lang w:val="vi"/>
        </w:rPr>
        <w:t>7</w:t>
      </w:r>
      <w:r w:rsidRPr="00EE0B10">
        <w:rPr>
          <w:iCs w:val="0"/>
          <w:szCs w:val="21"/>
        </w:rPr>
        <w:fldChar w:fldCharType="end"/>
      </w:r>
      <w:r w:rsidRPr="00EE0B10">
        <w:rPr>
          <w:iCs w:val="0"/>
          <w:szCs w:val="21"/>
          <w:lang w:val="vi"/>
        </w:rPr>
        <w:t>: Sơ đồ hệ thống phanh tái sinh</w:t>
      </w:r>
    </w:p>
    <w:p w14:paraId="54332E2E" w14:textId="77777777" w:rsidR="0061031D" w:rsidRPr="0061031D" w:rsidRDefault="0061031D">
      <w:pPr>
        <w:pStyle w:val="ListParagraph"/>
        <w:widowControl/>
        <w:numPr>
          <w:ilvl w:val="0"/>
          <w:numId w:val="53"/>
        </w:numPr>
        <w:autoSpaceDE/>
        <w:autoSpaceDN/>
        <w:ind w:left="0" w:firstLine="284"/>
        <w:contextualSpacing/>
        <w:rPr>
          <w:b/>
          <w:sz w:val="21"/>
          <w:szCs w:val="21"/>
        </w:rPr>
      </w:pPr>
      <w:r w:rsidRPr="0061031D">
        <w:rPr>
          <w:b/>
          <w:bCs/>
          <w:sz w:val="21"/>
          <w:szCs w:val="21"/>
        </w:rPr>
        <w:t xml:space="preserve">Ứng dụng </w:t>
      </w:r>
      <w:r w:rsidRPr="0061031D">
        <w:rPr>
          <w:b/>
          <w:bCs/>
          <w:spacing w:val="-4"/>
          <w:w w:val="98"/>
          <w:sz w:val="21"/>
          <w:szCs w:val="21"/>
        </w:rPr>
        <w:t>ô tô điện trong giảng dạy</w:t>
      </w:r>
      <w:r w:rsidRPr="0061031D">
        <w:rPr>
          <w:b/>
          <w:bCs/>
          <w:sz w:val="21"/>
          <w:szCs w:val="21"/>
        </w:rPr>
        <w:t xml:space="preserve"> tại khoa động lực.</w:t>
      </w:r>
    </w:p>
    <w:p w14:paraId="4A7F7F7D" w14:textId="77777777" w:rsidR="0061031D" w:rsidRPr="0061031D" w:rsidRDefault="0061031D" w:rsidP="0004792A">
      <w:pPr>
        <w:ind w:firstLine="284"/>
        <w:jc w:val="both"/>
        <w:rPr>
          <w:b/>
          <w:sz w:val="21"/>
          <w:szCs w:val="21"/>
        </w:rPr>
      </w:pPr>
      <w:r w:rsidRPr="0061031D">
        <w:rPr>
          <w:b/>
          <w:sz w:val="21"/>
          <w:szCs w:val="21"/>
        </w:rPr>
        <w:t>Việc tích hợp công nghệ ô tô điện vào chương trình đào tạo cần được thực hiện một cách bài bản và có hệ thống, từ lý thuyết đến thực hành và nghiên cứu.</w:t>
      </w:r>
    </w:p>
    <w:p w14:paraId="184AC404" w14:textId="77777777" w:rsidR="0061031D" w:rsidRPr="0061031D" w:rsidRDefault="0061031D">
      <w:pPr>
        <w:pStyle w:val="ListParagraph"/>
        <w:widowControl/>
        <w:numPr>
          <w:ilvl w:val="0"/>
          <w:numId w:val="51"/>
        </w:numPr>
        <w:autoSpaceDE/>
        <w:autoSpaceDN/>
        <w:ind w:left="0" w:firstLine="284"/>
        <w:contextualSpacing/>
        <w:rPr>
          <w:b/>
          <w:sz w:val="21"/>
          <w:szCs w:val="21"/>
        </w:rPr>
      </w:pPr>
      <w:r w:rsidRPr="0061031D">
        <w:rPr>
          <w:b/>
          <w:sz w:val="21"/>
          <w:szCs w:val="21"/>
        </w:rPr>
        <w:t>Về lý thuyết.</w:t>
      </w:r>
    </w:p>
    <w:p w14:paraId="074E8C9F" w14:textId="77777777" w:rsidR="0061031D" w:rsidRPr="0061031D" w:rsidRDefault="0061031D" w:rsidP="0004792A">
      <w:pPr>
        <w:pStyle w:val="ListParagraph"/>
        <w:ind w:left="0" w:firstLine="284"/>
        <w:rPr>
          <w:sz w:val="21"/>
          <w:szCs w:val="21"/>
        </w:rPr>
      </w:pPr>
      <w:r w:rsidRPr="0061031D">
        <w:rPr>
          <w:sz w:val="21"/>
          <w:szCs w:val="21"/>
        </w:rPr>
        <w:t xml:space="preserve">Giảng dạy tổng quan về xe điện, lịch sử phát triển, cấu tạo và nguyên lý hoạt động các hệ thống như truyền động, lưu trữ năng lượng, sạc, phanh tái sinh (Larminie &amp; Lowry, 2012; Erjavec &amp; Arias, 2022). Có thể sử dụng các phương tiện hỗ trợ như video minh họa, mô phỏng 3D, phần mềm Matlab/Simulink, Proteus </w:t>
      </w:r>
      <w:r w:rsidRPr="0061031D">
        <w:rPr>
          <w:sz w:val="21"/>
          <w:szCs w:val="21"/>
        </w:rPr>
        <w:lastRenderedPageBreak/>
        <w:t>để tăng hiệu quả giảng dạy (Phạm Quốc Thái &amp; Huỳnh Đức Trí, 2021).</w:t>
      </w:r>
    </w:p>
    <w:p w14:paraId="6B7567F5" w14:textId="77777777" w:rsidR="0061031D" w:rsidRPr="0061031D" w:rsidRDefault="0061031D" w:rsidP="0004792A">
      <w:pPr>
        <w:pStyle w:val="ListParagraph"/>
        <w:ind w:left="0" w:firstLine="284"/>
        <w:rPr>
          <w:bCs/>
          <w:sz w:val="21"/>
          <w:szCs w:val="21"/>
        </w:rPr>
      </w:pPr>
      <w:r w:rsidRPr="0061031D">
        <w:rPr>
          <w:bCs/>
          <w:sz w:val="21"/>
          <w:szCs w:val="21"/>
        </w:rPr>
        <w:t>Xây dựng học phần nền tảng: Bắt buộc phải có môn học "Nhập môn Công nghệ Ô tô Điện" để cung cấp kiến thức tổng quan về lịch sử, phân loại, cấu trúc và nguyên lý hoạt động của các hệ thống cốt lõi.</w:t>
      </w:r>
    </w:p>
    <w:p w14:paraId="122204B0" w14:textId="77777777" w:rsidR="0061031D" w:rsidRPr="0061031D" w:rsidRDefault="0061031D" w:rsidP="0004792A">
      <w:pPr>
        <w:pStyle w:val="ListParagraph"/>
        <w:ind w:left="0" w:firstLine="284"/>
        <w:rPr>
          <w:bCs/>
          <w:sz w:val="21"/>
          <w:szCs w:val="21"/>
        </w:rPr>
      </w:pPr>
      <w:r w:rsidRPr="0061031D">
        <w:rPr>
          <w:bCs/>
          <w:sz w:val="21"/>
          <w:szCs w:val="21"/>
        </w:rPr>
        <w:t>Tích hợp vào các môn học hiện có: Cần cập nhật nội dung các môn học truyền thống. Ví dụ, môn "Điện-Điện tử Ô tô" cần bổ sung các chương về điện tử công suất, mạng giao tiếp CAN/LIN trên xe điện. Môn "Hệ thống Truyền lực" cần có các bài phân tích về hệ thống truyền động một cấp và bộ vi sai trên xe điện.</w:t>
      </w:r>
    </w:p>
    <w:p w14:paraId="3E1A8FF5" w14:textId="77777777" w:rsidR="0061031D" w:rsidRPr="0061031D" w:rsidRDefault="0061031D" w:rsidP="0004792A">
      <w:pPr>
        <w:pStyle w:val="ListParagraph"/>
        <w:ind w:left="0" w:firstLine="284"/>
        <w:rPr>
          <w:bCs/>
          <w:sz w:val="21"/>
          <w:szCs w:val="21"/>
        </w:rPr>
      </w:pPr>
      <w:r w:rsidRPr="0061031D">
        <w:rPr>
          <w:bCs/>
          <w:sz w:val="21"/>
          <w:szCs w:val="21"/>
        </w:rPr>
        <w:t>Sử dụng công cụ trực quan: Tận dụng các video mô phỏng 3D từ các hãng xe, các phần mềm mô phỏng như Matlab/Simulink để sinh viên có thể hình dung được các quá trình phức tạp như luồng năng lượng, hoạt động của BMS, hay các thuật toán điều khiển.</w:t>
      </w:r>
    </w:p>
    <w:p w14:paraId="1C117070" w14:textId="77777777" w:rsidR="0061031D" w:rsidRPr="0061031D" w:rsidRDefault="0061031D">
      <w:pPr>
        <w:pStyle w:val="ListParagraph"/>
        <w:widowControl/>
        <w:numPr>
          <w:ilvl w:val="0"/>
          <w:numId w:val="51"/>
        </w:numPr>
        <w:autoSpaceDE/>
        <w:autoSpaceDN/>
        <w:ind w:left="0" w:firstLine="284"/>
        <w:contextualSpacing/>
        <w:rPr>
          <w:b/>
          <w:sz w:val="21"/>
          <w:szCs w:val="21"/>
        </w:rPr>
      </w:pPr>
      <w:r w:rsidRPr="0061031D">
        <w:rPr>
          <w:b/>
          <w:sz w:val="21"/>
          <w:szCs w:val="21"/>
        </w:rPr>
        <w:t>Về thực hành.</w:t>
      </w:r>
    </w:p>
    <w:p w14:paraId="641348A2" w14:textId="77777777" w:rsidR="0061031D" w:rsidRPr="0061031D" w:rsidRDefault="0061031D" w:rsidP="0004792A">
      <w:pPr>
        <w:pStyle w:val="ListParagraph"/>
        <w:ind w:left="0" w:firstLine="284"/>
        <w:rPr>
          <w:sz w:val="21"/>
          <w:szCs w:val="21"/>
        </w:rPr>
      </w:pPr>
      <w:r w:rsidRPr="0061031D">
        <w:rPr>
          <w:sz w:val="21"/>
          <w:szCs w:val="21"/>
        </w:rPr>
        <w:t>Ứng dụng trong các bài thực hành như đo kiểm thông số pin, động cơ, inverter; kết nối và vận hành hệ thống sạc AC/DC; kiểm tra và vận hành hệ thống phanh tái sinh. Sử dụng các mô hình cắt bổ động cơ điện, pin, bộ điều khiển công suất, mô hình ô tô điện và xe điện thực tế (VinFast Auto, n.d.). Trường CĐ Lý Tự Trọng có đủ mô hình và phương tiện thực tế để phục vụ giảng dạy thực hành cho sinh viên.</w:t>
      </w:r>
    </w:p>
    <w:p w14:paraId="52D667C9" w14:textId="77777777" w:rsidR="0061031D" w:rsidRPr="0061031D" w:rsidRDefault="0061031D" w:rsidP="0004792A">
      <w:pPr>
        <w:pStyle w:val="ListParagraph"/>
        <w:ind w:left="0" w:firstLine="284"/>
        <w:rPr>
          <w:bCs/>
          <w:sz w:val="21"/>
          <w:szCs w:val="21"/>
        </w:rPr>
      </w:pPr>
      <w:r w:rsidRPr="0061031D">
        <w:rPr>
          <w:bCs/>
          <w:sz w:val="21"/>
          <w:szCs w:val="21"/>
        </w:rPr>
        <w:t>An toàn là trên hết: Bài thực hành đầu tiên và quan trọng nhất phải là "An toàn Điện Cao áp". Sinh viên phải được huấn luyện và thực hành thành thạo các quy trình nhận diện, cách ly, và kiểm tra an toàn hệ thống điện cao áp trước khi tiếp xúc với bất kỳ bộ phận nào.</w:t>
      </w:r>
    </w:p>
    <w:p w14:paraId="06586A4E" w14:textId="77777777" w:rsidR="0061031D" w:rsidRPr="0061031D" w:rsidRDefault="0061031D" w:rsidP="0004792A">
      <w:pPr>
        <w:pStyle w:val="ListParagraph"/>
        <w:ind w:left="0" w:firstLine="284"/>
        <w:rPr>
          <w:bCs/>
          <w:sz w:val="21"/>
          <w:szCs w:val="21"/>
        </w:rPr>
      </w:pPr>
      <w:r w:rsidRPr="0061031D">
        <w:rPr>
          <w:bCs/>
          <w:sz w:val="21"/>
          <w:szCs w:val="21"/>
        </w:rPr>
        <w:t>Thực hành trên mô hình: Sử dụng các mô hình cắt bổ động cơ điện, pin, PCU để sinh viên quan sát cấu trúc bên trong. Quan trọng hơn là các mô hình chức năng, cho phép sinh viên thực hiện các phép đo kiểm, chẩn đoán các lỗi được giả lập sẵn.</w:t>
      </w:r>
    </w:p>
    <w:p w14:paraId="08F2F57A" w14:textId="77777777" w:rsidR="0061031D" w:rsidRPr="0061031D" w:rsidRDefault="0061031D" w:rsidP="0004792A">
      <w:pPr>
        <w:pStyle w:val="ListParagraph"/>
        <w:ind w:left="0" w:firstLine="284"/>
        <w:rPr>
          <w:bCs/>
          <w:sz w:val="21"/>
          <w:szCs w:val="21"/>
        </w:rPr>
      </w:pPr>
      <w:r w:rsidRPr="0061031D">
        <w:rPr>
          <w:bCs/>
          <w:sz w:val="21"/>
          <w:szCs w:val="21"/>
        </w:rPr>
        <w:t>Thực hành trên xe thực tế: Trường CĐ Lý Tự Trọng có lợi thế lớn khi sở hữu các xe điện thực tế (ví dụ của VinFast). Các bài thực hành cần tập trung vào kỹ năng sử dụng máy chẩn đoán để đọc mã lỗi, phân tích dữ liệu trực tiếp (live data) từ các hệ thống, và thực hiện các quy trình bảo dưỡng định kỳ.</w:t>
      </w:r>
    </w:p>
    <w:p w14:paraId="6BBFF334" w14:textId="77777777" w:rsidR="0061031D" w:rsidRPr="0061031D" w:rsidRDefault="0061031D">
      <w:pPr>
        <w:pStyle w:val="ListParagraph"/>
        <w:widowControl/>
        <w:numPr>
          <w:ilvl w:val="0"/>
          <w:numId w:val="51"/>
        </w:numPr>
        <w:autoSpaceDE/>
        <w:autoSpaceDN/>
        <w:ind w:left="0" w:firstLine="284"/>
        <w:contextualSpacing/>
        <w:rPr>
          <w:b/>
          <w:sz w:val="21"/>
          <w:szCs w:val="21"/>
        </w:rPr>
      </w:pPr>
      <w:r w:rsidRPr="0061031D">
        <w:rPr>
          <w:b/>
          <w:sz w:val="21"/>
          <w:szCs w:val="21"/>
        </w:rPr>
        <w:t>Về nghiên cứu và phát triển.</w:t>
      </w:r>
    </w:p>
    <w:p w14:paraId="3DE20056" w14:textId="77777777" w:rsidR="0061031D" w:rsidRPr="0061031D" w:rsidRDefault="0061031D" w:rsidP="0004792A">
      <w:pPr>
        <w:pStyle w:val="ListParagraph"/>
        <w:ind w:left="0" w:firstLine="284"/>
        <w:rPr>
          <w:sz w:val="21"/>
          <w:szCs w:val="21"/>
        </w:rPr>
      </w:pPr>
      <w:r w:rsidRPr="0061031D">
        <w:rPr>
          <w:sz w:val="21"/>
          <w:szCs w:val="21"/>
        </w:rPr>
        <w:t>Sinh viên có thể tham gia nghiên cứu, thực hiện đồ án tốt nghiệp như thiết kế chế tạo mô hình ô tô điện mini, nâng cao hiệu suất động cơ điện, cải tiến hệ thống tái sinh năng lượng, hoặc hệ thống quản lý pin.</w:t>
      </w:r>
    </w:p>
    <w:p w14:paraId="2233B331" w14:textId="77777777" w:rsidR="0061031D" w:rsidRPr="0061031D" w:rsidRDefault="0061031D" w:rsidP="0004792A">
      <w:pPr>
        <w:pStyle w:val="ListParagraph"/>
        <w:ind w:left="0" w:firstLine="284"/>
        <w:rPr>
          <w:sz w:val="21"/>
          <w:szCs w:val="21"/>
        </w:rPr>
      </w:pPr>
      <w:r w:rsidRPr="0061031D">
        <w:rPr>
          <w:b/>
          <w:bCs/>
          <w:sz w:val="21"/>
          <w:szCs w:val="21"/>
        </w:rPr>
        <w:t>Đồ án tốt nghiệp:</w:t>
      </w:r>
      <w:r w:rsidRPr="0061031D">
        <w:rPr>
          <w:sz w:val="21"/>
          <w:szCs w:val="21"/>
        </w:rPr>
        <w:t xml:space="preserve"> Khuyến khích sinh viên lựa chọn các đề tài liên quan đến ô tô điện, chẳng hạn như: "Nghiên cứu, thiết kế hệ thống làm mát pin cho xe điện mô hình", "Phân tích hiệu quả của hệ thống phanh tái sinh trong điều kiện giao thông tại TP.HCM", hoặc "Xây dựng mô hình trạm sạc sử dụng năng lượng mặt trời".</w:t>
      </w:r>
    </w:p>
    <w:p w14:paraId="346E315F" w14:textId="77777777" w:rsidR="0061031D" w:rsidRPr="0061031D" w:rsidRDefault="0061031D" w:rsidP="0004792A">
      <w:pPr>
        <w:pStyle w:val="ListParagraph"/>
        <w:ind w:left="0" w:firstLine="284"/>
        <w:rPr>
          <w:sz w:val="21"/>
          <w:szCs w:val="21"/>
        </w:rPr>
      </w:pPr>
      <w:r w:rsidRPr="0061031D">
        <w:rPr>
          <w:b/>
          <w:bCs/>
          <w:sz w:val="21"/>
          <w:szCs w:val="21"/>
        </w:rPr>
        <w:t>Các cuộc thi sáng tạo:</w:t>
      </w:r>
      <w:r w:rsidRPr="0061031D">
        <w:rPr>
          <w:sz w:val="21"/>
          <w:szCs w:val="21"/>
        </w:rPr>
        <w:t xml:space="preserve"> Tổ chức các cuộc thi như "Thiết kế xe điện mini" để thúc đẩy tinh thần sáng tạo, làm việc nhóm và kỹ năng ứng dụng kiến thức vào thực tế của sinh viên.</w:t>
      </w:r>
    </w:p>
    <w:p w14:paraId="0268E9CC" w14:textId="77777777" w:rsidR="0061031D" w:rsidRPr="0061031D" w:rsidRDefault="0061031D">
      <w:pPr>
        <w:pStyle w:val="ListParagraph"/>
        <w:widowControl/>
        <w:numPr>
          <w:ilvl w:val="0"/>
          <w:numId w:val="53"/>
        </w:numPr>
        <w:autoSpaceDE/>
        <w:autoSpaceDN/>
        <w:ind w:left="0" w:firstLine="284"/>
        <w:contextualSpacing/>
        <w:rPr>
          <w:b/>
          <w:bCs/>
          <w:sz w:val="21"/>
          <w:szCs w:val="21"/>
        </w:rPr>
      </w:pPr>
      <w:r w:rsidRPr="0061031D">
        <w:rPr>
          <w:b/>
          <w:bCs/>
          <w:sz w:val="21"/>
          <w:szCs w:val="21"/>
        </w:rPr>
        <w:t>Giải pháp nâng cao chất lượng giảng dạy ô tô điện trong nghành công nghệ ô tô.</w:t>
      </w:r>
    </w:p>
    <w:p w14:paraId="0DDDFA40" w14:textId="77777777" w:rsidR="0061031D" w:rsidRPr="0061031D" w:rsidRDefault="0061031D" w:rsidP="0004792A">
      <w:pPr>
        <w:pStyle w:val="ListParagraph"/>
        <w:widowControl/>
        <w:autoSpaceDE/>
        <w:autoSpaceDN/>
        <w:ind w:left="284"/>
        <w:contextualSpacing/>
        <w:rPr>
          <w:b/>
          <w:bCs/>
          <w:sz w:val="21"/>
          <w:szCs w:val="21"/>
        </w:rPr>
      </w:pPr>
      <w:r w:rsidRPr="0061031D">
        <w:rPr>
          <w:b/>
          <w:bCs/>
          <w:sz w:val="21"/>
          <w:szCs w:val="21"/>
        </w:rPr>
        <w:t>Để quá trình chuyển đổi này thành công, cần một chiến lược tổng thể với các giải pháp đồng bộ:</w:t>
      </w:r>
    </w:p>
    <w:p w14:paraId="17D61324" w14:textId="77777777" w:rsidR="0061031D" w:rsidRPr="0061031D" w:rsidRDefault="0061031D" w:rsidP="0004792A">
      <w:pPr>
        <w:ind w:firstLine="284"/>
        <w:jc w:val="both"/>
        <w:rPr>
          <w:sz w:val="21"/>
          <w:szCs w:val="21"/>
        </w:rPr>
      </w:pPr>
      <w:r w:rsidRPr="0061031D">
        <w:rPr>
          <w:b/>
          <w:bCs/>
          <w:sz w:val="21"/>
          <w:szCs w:val="21"/>
        </w:rPr>
        <w:t>Về nội dung chương trình:</w:t>
      </w:r>
      <w:r w:rsidRPr="0061031D">
        <w:rPr>
          <w:sz w:val="21"/>
          <w:szCs w:val="21"/>
        </w:rPr>
        <w:t xml:space="preserve"> Cần thành lập một hội đồng khoa học, có sự tham gia của các chuyên gia từ doanh nghiệp, để rà soát và xây dựng lại khung chương trình đào tạo theo hướng tiếp cận năng lực, đảm bảo chuẩn đầu ra đáp ứng chính xác yêu cầu của thị trường lao động.</w:t>
      </w:r>
    </w:p>
    <w:p w14:paraId="0AA904CD" w14:textId="77777777" w:rsidR="0061031D" w:rsidRPr="0061031D" w:rsidRDefault="0061031D" w:rsidP="0004792A">
      <w:pPr>
        <w:ind w:firstLine="284"/>
        <w:jc w:val="both"/>
        <w:rPr>
          <w:sz w:val="21"/>
          <w:szCs w:val="21"/>
        </w:rPr>
      </w:pPr>
      <w:r w:rsidRPr="0061031D">
        <w:rPr>
          <w:b/>
          <w:bCs/>
          <w:sz w:val="21"/>
          <w:szCs w:val="21"/>
        </w:rPr>
        <w:t>Về cơ sở vật chất:</w:t>
      </w:r>
      <w:r w:rsidRPr="0061031D">
        <w:rPr>
          <w:sz w:val="21"/>
          <w:szCs w:val="21"/>
        </w:rPr>
        <w:t xml:space="preserve"> Ngoài việc đầu tư các mô hình và xe thực tế, cần chú trọng trang bị các thiết bị chẩn đoán hiện đại, các bộ dụng cụ chuyên dụng cho hệ thống điện cao áp, và xây dựng một xưởng thực hành riêng biệt cho xe điện, đáp ứng các tiêu chuẩn cao nhất về an toàn.</w:t>
      </w:r>
    </w:p>
    <w:p w14:paraId="1129F335" w14:textId="77777777" w:rsidR="0061031D" w:rsidRPr="0061031D" w:rsidRDefault="0061031D" w:rsidP="0004792A">
      <w:pPr>
        <w:ind w:firstLine="284"/>
        <w:jc w:val="both"/>
        <w:rPr>
          <w:sz w:val="21"/>
          <w:szCs w:val="21"/>
        </w:rPr>
      </w:pPr>
      <w:r w:rsidRPr="0061031D">
        <w:rPr>
          <w:b/>
          <w:bCs/>
          <w:sz w:val="21"/>
          <w:szCs w:val="21"/>
        </w:rPr>
        <w:t>Về phương pháp giảng dạy:</w:t>
      </w:r>
      <w:r w:rsidRPr="0061031D">
        <w:rPr>
          <w:sz w:val="21"/>
          <w:szCs w:val="21"/>
        </w:rPr>
        <w:t xml:space="preserve"> Cần có một cuộc cách mạng trong phương pháp giảng dạy. Giảng viên cần chuyển vai trò từ người truyền thụ kiến thức đơn thuần sang người hướng dẫn, người cố vấn. Áp dụng các phương pháp học tập tích cực như học tập dựa trên dự án (Project-Based Learning), học tập kết hợp (Blended Learning) để tăng cường sự chủ động và khả năng tự học của sinh viên.</w:t>
      </w:r>
    </w:p>
    <w:p w14:paraId="1163FDB7" w14:textId="77777777" w:rsidR="0061031D" w:rsidRPr="0061031D" w:rsidRDefault="0061031D" w:rsidP="0004792A">
      <w:pPr>
        <w:ind w:firstLine="284"/>
        <w:jc w:val="both"/>
        <w:rPr>
          <w:sz w:val="21"/>
          <w:szCs w:val="21"/>
        </w:rPr>
      </w:pPr>
      <w:r w:rsidRPr="0061031D">
        <w:rPr>
          <w:b/>
          <w:bCs/>
          <w:sz w:val="21"/>
          <w:szCs w:val="21"/>
        </w:rPr>
        <w:t>Về đội ngũ giảng viên:</w:t>
      </w:r>
      <w:r w:rsidRPr="0061031D">
        <w:rPr>
          <w:sz w:val="21"/>
          <w:szCs w:val="21"/>
        </w:rPr>
        <w:t xml:space="preserve"> Đây là yếu tố then chốt. Nhà trường cần có chính sách cử giảng viên đi đào tạo chuyên sâu tại các trung tâm huấn luyện của các hãng xe (như VinFast, Hyundai, Bosch), tham gia các hội thảo quốc tế, và thực hiện các dự án nghiên cứu chung với doanh nghiệp.</w:t>
      </w:r>
    </w:p>
    <w:p w14:paraId="44091791" w14:textId="77777777" w:rsidR="0061031D" w:rsidRPr="0061031D" w:rsidRDefault="0061031D" w:rsidP="0004792A">
      <w:pPr>
        <w:ind w:firstLine="284"/>
        <w:jc w:val="both"/>
        <w:rPr>
          <w:sz w:val="21"/>
          <w:szCs w:val="21"/>
        </w:rPr>
      </w:pPr>
      <w:r w:rsidRPr="0061031D">
        <w:rPr>
          <w:b/>
          <w:bCs/>
          <w:sz w:val="21"/>
          <w:szCs w:val="21"/>
        </w:rPr>
        <w:t>Về hợp tác doanh nghiệp:</w:t>
      </w:r>
      <w:r w:rsidRPr="0061031D">
        <w:rPr>
          <w:sz w:val="21"/>
          <w:szCs w:val="21"/>
        </w:rPr>
        <w:t xml:space="preserve"> Cần xây dựng mối quan hệ hợp tác chiến lược, sâu rộng và thực chất với các doanh nghiệp trong ngành. Doanh nghiệp có thể tham gia vào quá trình xây dựng chương trình, tài trợ học bổng và thiết bị, tiếp nhận sinh viên thực tập, và ưu tiên tuyển dụng sinh viên của trường.</w:t>
      </w:r>
    </w:p>
    <w:p w14:paraId="2BD9F775" w14:textId="77777777" w:rsidR="0061031D" w:rsidRPr="0061031D" w:rsidRDefault="0061031D">
      <w:pPr>
        <w:pStyle w:val="ListParagraph"/>
        <w:widowControl/>
        <w:numPr>
          <w:ilvl w:val="0"/>
          <w:numId w:val="52"/>
        </w:numPr>
        <w:autoSpaceDE/>
        <w:autoSpaceDN/>
        <w:ind w:left="0" w:firstLine="284"/>
        <w:contextualSpacing/>
        <w:rPr>
          <w:b/>
          <w:bCs/>
          <w:sz w:val="21"/>
          <w:szCs w:val="21"/>
        </w:rPr>
      </w:pPr>
      <w:r w:rsidRPr="0061031D">
        <w:rPr>
          <w:b/>
          <w:bCs/>
          <w:sz w:val="21"/>
          <w:szCs w:val="21"/>
        </w:rPr>
        <w:t>Kết luận.</w:t>
      </w:r>
    </w:p>
    <w:p w14:paraId="63F71EEA" w14:textId="77777777" w:rsidR="0061031D" w:rsidRPr="0061031D" w:rsidRDefault="0061031D" w:rsidP="0004792A">
      <w:pPr>
        <w:pStyle w:val="ListParagraph"/>
        <w:ind w:left="0" w:firstLine="284"/>
        <w:rPr>
          <w:sz w:val="21"/>
          <w:szCs w:val="21"/>
        </w:rPr>
      </w:pPr>
      <w:r w:rsidRPr="0061031D">
        <w:rPr>
          <w:sz w:val="21"/>
          <w:szCs w:val="21"/>
        </w:rPr>
        <w:lastRenderedPageBreak/>
        <w:t>Việc ứng dụng ô tô điện vào giảng dạy ngành ô tô là xu hướng tất yếu và mang ý nghĩa chiến lược trong đào tạo nguồn nhân lực chất lượng cao. Thông qua tiếp cận và khai thác công nghệ ô tô điện, sinh viên không chỉ nắm vững kiến thức về cấu tạo, nguyên lý hoạt động của hệ thống truyền động điện, pin và hạ tầng sạc, mà còn được rèn luyện kỹ năng thực hành, nghiên cứu và đổi mới sáng tạo. Kết quả triển khai cho thấy chất lượng giảng dạy và học tập được nâng cao, đáp ứng nhu cầu thực tế của doanh nghiệp và xu thế phát triển ngành công nghiệp ô tô. Sinh viên có cơ hội tiếp cận công nghệ tiên tiến, hình thành đội ngũ kỹ sư có tư duy hội nhập và kỹ năng liên ngành, đồng thời góp phần định hướng phát triển bền vững và thúc đẩy chuyển đổi năng lượng sạch.</w:t>
      </w:r>
    </w:p>
    <w:p w14:paraId="1A69E7ED" w14:textId="77777777" w:rsidR="0061031D" w:rsidRPr="0061031D" w:rsidRDefault="0061031D" w:rsidP="0004792A">
      <w:pPr>
        <w:pStyle w:val="ListParagraph"/>
        <w:ind w:left="0" w:firstLine="284"/>
        <w:rPr>
          <w:sz w:val="21"/>
          <w:szCs w:val="21"/>
        </w:rPr>
      </w:pPr>
      <w:r w:rsidRPr="0061031D">
        <w:rPr>
          <w:sz w:val="21"/>
          <w:szCs w:val="21"/>
        </w:rPr>
        <w:t>Tóm lại, ứng dụng ô tô điện vào giảng dạy ngành ô tô không chỉ đáp ứng yêu cầu đổi mới chương trình đào tạo mà còn mở ra cơ hội nghiên cứu, phát triển công nghệ mới, chuẩn bị tốt nguồn nhân lực cho tương lai ngành công nghiệp ô tô xanh. Đây là một khoản đầu tư chiến lược cho tương lai, đảm bảo sinh viên tốt nghiệp không chỉ có việc làm, mà còn có khả năng trở thành những người dẫn dắt sự thay đổi trong ngành công nghiệp ô tô Việt Nam.</w:t>
      </w:r>
    </w:p>
    <w:p w14:paraId="6BF33EAB" w14:textId="77777777" w:rsidR="0061031D" w:rsidRPr="00EE0B10" w:rsidRDefault="0061031D" w:rsidP="0004792A">
      <w:pPr>
        <w:pStyle w:val="ListParagraph"/>
        <w:ind w:left="0" w:firstLine="284"/>
        <w:rPr>
          <w:b/>
          <w:bCs/>
          <w:sz w:val="21"/>
          <w:szCs w:val="21"/>
        </w:rPr>
      </w:pPr>
      <w:r w:rsidRPr="00EE0B10">
        <w:rPr>
          <w:b/>
          <w:bCs/>
          <w:sz w:val="21"/>
          <w:szCs w:val="21"/>
        </w:rPr>
        <w:t>Tài liệu tham khảo</w:t>
      </w:r>
    </w:p>
    <w:p w14:paraId="6DB82293" w14:textId="77777777" w:rsidR="0061031D" w:rsidRPr="0061031D" w:rsidRDefault="0061031D" w:rsidP="0004792A">
      <w:pPr>
        <w:ind w:firstLine="284"/>
        <w:jc w:val="both"/>
        <w:rPr>
          <w:sz w:val="21"/>
          <w:szCs w:val="21"/>
        </w:rPr>
      </w:pPr>
      <w:r w:rsidRPr="0061031D">
        <w:rPr>
          <w:sz w:val="21"/>
          <w:szCs w:val="21"/>
        </w:rPr>
        <w:t xml:space="preserve">AVERE. (n.d.). </w:t>
      </w:r>
      <w:r w:rsidRPr="0061031D">
        <w:rPr>
          <w:i/>
          <w:iCs/>
          <w:sz w:val="21"/>
          <w:szCs w:val="21"/>
        </w:rPr>
        <w:t>The European Association for Electromobility</w:t>
      </w:r>
      <w:r w:rsidRPr="0061031D">
        <w:rPr>
          <w:sz w:val="21"/>
          <w:szCs w:val="21"/>
        </w:rPr>
        <w:t xml:space="preserve">. </w:t>
      </w:r>
      <w:hyperlink r:id="rId53" w:tooltip="null" w:history="1">
        <w:r w:rsidRPr="0061031D">
          <w:rPr>
            <w:rStyle w:val="Hyperlink"/>
            <w:rFonts w:eastAsia="Calibri"/>
            <w:sz w:val="21"/>
            <w:szCs w:val="21"/>
          </w:rPr>
          <w:t>https://www.emobilityeurope.org/</w:t>
        </w:r>
      </w:hyperlink>
    </w:p>
    <w:p w14:paraId="4C13565D" w14:textId="77777777" w:rsidR="0061031D" w:rsidRPr="0061031D" w:rsidRDefault="0061031D" w:rsidP="0004792A">
      <w:pPr>
        <w:ind w:firstLine="284"/>
        <w:jc w:val="both"/>
        <w:rPr>
          <w:sz w:val="21"/>
          <w:szCs w:val="21"/>
        </w:rPr>
      </w:pPr>
      <w:r w:rsidRPr="0061031D">
        <w:rPr>
          <w:sz w:val="21"/>
          <w:szCs w:val="21"/>
        </w:rPr>
        <w:t xml:space="preserve">Chan, C. C., &amp; Wong, Y. S. (2004). Electric vehicles charge forward. </w:t>
      </w:r>
      <w:r w:rsidRPr="0061031D">
        <w:rPr>
          <w:i/>
          <w:iCs/>
          <w:sz w:val="21"/>
          <w:szCs w:val="21"/>
        </w:rPr>
        <w:t>IEEE Power and Energy Magazine</w:t>
      </w:r>
      <w:r w:rsidRPr="0061031D">
        <w:rPr>
          <w:sz w:val="21"/>
          <w:szCs w:val="21"/>
        </w:rPr>
        <w:t xml:space="preserve">, </w:t>
      </w:r>
      <w:r w:rsidRPr="0061031D">
        <w:rPr>
          <w:i/>
          <w:iCs/>
          <w:sz w:val="21"/>
          <w:szCs w:val="21"/>
        </w:rPr>
        <w:t>2</w:t>
      </w:r>
      <w:r w:rsidRPr="0061031D">
        <w:rPr>
          <w:sz w:val="21"/>
          <w:szCs w:val="21"/>
        </w:rPr>
        <w:t xml:space="preserve">(6), 24-33. </w:t>
      </w:r>
      <w:hyperlink r:id="rId54" w:tooltip="null" w:history="1">
        <w:r w:rsidRPr="0061031D">
          <w:rPr>
            <w:rStyle w:val="Hyperlink"/>
            <w:rFonts w:eastAsia="Calibri"/>
            <w:sz w:val="21"/>
            <w:szCs w:val="21"/>
          </w:rPr>
          <w:t>https://doi.org/10.1109/MPAE.2004.1359010</w:t>
        </w:r>
      </w:hyperlink>
    </w:p>
    <w:p w14:paraId="1CE51C75" w14:textId="77777777" w:rsidR="0061031D" w:rsidRPr="0061031D" w:rsidRDefault="0061031D" w:rsidP="0004792A">
      <w:pPr>
        <w:ind w:firstLine="284"/>
        <w:jc w:val="both"/>
        <w:rPr>
          <w:sz w:val="21"/>
          <w:szCs w:val="21"/>
        </w:rPr>
      </w:pPr>
      <w:r w:rsidRPr="0061031D">
        <w:rPr>
          <w:sz w:val="21"/>
          <w:szCs w:val="21"/>
        </w:rPr>
        <w:t xml:space="preserve">Erjavec, J., &amp; Arias, J. (2022). </w:t>
      </w:r>
      <w:r w:rsidRPr="0061031D">
        <w:rPr>
          <w:i/>
          <w:iCs/>
          <w:sz w:val="21"/>
          <w:szCs w:val="21"/>
        </w:rPr>
        <w:t>Electric, Hybrid and Fuel-Cell Vehicles</w:t>
      </w:r>
      <w:r w:rsidRPr="0061031D">
        <w:rPr>
          <w:sz w:val="21"/>
          <w:szCs w:val="21"/>
        </w:rPr>
        <w:t>. Cengage Learning.</w:t>
      </w:r>
    </w:p>
    <w:p w14:paraId="1C8172D9" w14:textId="77777777" w:rsidR="0061031D" w:rsidRPr="0061031D" w:rsidRDefault="0061031D" w:rsidP="0004792A">
      <w:pPr>
        <w:ind w:firstLine="284"/>
        <w:jc w:val="both"/>
        <w:rPr>
          <w:sz w:val="21"/>
          <w:szCs w:val="21"/>
        </w:rPr>
      </w:pPr>
      <w:r w:rsidRPr="0061031D">
        <w:rPr>
          <w:sz w:val="21"/>
          <w:szCs w:val="21"/>
        </w:rPr>
        <w:t xml:space="preserve">Larminie, J., &amp; Lowry, J. (2012). </w:t>
      </w:r>
      <w:r w:rsidRPr="0061031D">
        <w:rPr>
          <w:i/>
          <w:iCs/>
          <w:sz w:val="21"/>
          <w:szCs w:val="21"/>
        </w:rPr>
        <w:t>Electric Vehicle Technology Explained</w:t>
      </w:r>
      <w:r w:rsidRPr="0061031D">
        <w:rPr>
          <w:sz w:val="21"/>
          <w:szCs w:val="21"/>
        </w:rPr>
        <w:t xml:space="preserve"> (2nd ed.). Wiley. </w:t>
      </w:r>
      <w:hyperlink r:id="rId55" w:tooltip="null" w:history="1">
        <w:r w:rsidRPr="0061031D">
          <w:rPr>
            <w:rStyle w:val="Hyperlink"/>
            <w:rFonts w:eastAsia="Calibri"/>
            <w:sz w:val="21"/>
            <w:szCs w:val="21"/>
          </w:rPr>
          <w:t>https://doi.org/10.1002/9781118361146</w:t>
        </w:r>
      </w:hyperlink>
    </w:p>
    <w:p w14:paraId="2D1FA71B" w14:textId="77777777" w:rsidR="0061031D" w:rsidRPr="0061031D" w:rsidRDefault="0061031D" w:rsidP="0004792A">
      <w:pPr>
        <w:ind w:firstLine="284"/>
        <w:jc w:val="both"/>
        <w:rPr>
          <w:sz w:val="21"/>
          <w:szCs w:val="21"/>
        </w:rPr>
      </w:pPr>
      <w:r w:rsidRPr="0061031D">
        <w:rPr>
          <w:sz w:val="21"/>
          <w:szCs w:val="21"/>
        </w:rPr>
        <w:t xml:space="preserve">Nguyễn Phụ Thượng Lưu, &amp; Đỗ Nhật Trường. (2021). </w:t>
      </w:r>
      <w:r w:rsidRPr="0061031D">
        <w:rPr>
          <w:i/>
          <w:iCs/>
          <w:sz w:val="21"/>
          <w:szCs w:val="21"/>
        </w:rPr>
        <w:t>Ô tô Điện, Hybrid và Fuel Cell</w:t>
      </w:r>
      <w:r w:rsidRPr="0061031D">
        <w:rPr>
          <w:sz w:val="21"/>
          <w:szCs w:val="21"/>
        </w:rPr>
        <w:t>. Nhà xuất bản Khoa học và Kỹ thuật.</w:t>
      </w:r>
    </w:p>
    <w:p w14:paraId="325A7A18" w14:textId="77777777" w:rsidR="0061031D" w:rsidRPr="0061031D" w:rsidRDefault="0061031D" w:rsidP="0004792A">
      <w:pPr>
        <w:ind w:firstLine="284"/>
        <w:jc w:val="both"/>
        <w:rPr>
          <w:sz w:val="21"/>
          <w:szCs w:val="21"/>
        </w:rPr>
      </w:pPr>
      <w:r w:rsidRPr="0061031D">
        <w:rPr>
          <w:sz w:val="21"/>
          <w:szCs w:val="21"/>
        </w:rPr>
        <w:t xml:space="preserve">Phạm Quốc Thái, &amp; Huỳnh Đức Trí. (2021). </w:t>
      </w:r>
      <w:r w:rsidRPr="0061031D">
        <w:rPr>
          <w:i/>
          <w:iCs/>
          <w:sz w:val="21"/>
          <w:szCs w:val="21"/>
        </w:rPr>
        <w:t>Mô hình hóa và mô phỏng truyền động trên ô tô điện</w:t>
      </w:r>
      <w:r w:rsidRPr="0061031D">
        <w:rPr>
          <w:sz w:val="21"/>
          <w:szCs w:val="21"/>
        </w:rPr>
        <w:t>. Nhà xuất bản Đại học Quốc gia TP.HCM.</w:t>
      </w:r>
    </w:p>
    <w:p w14:paraId="540AC8E7" w14:textId="77777777" w:rsidR="0061031D" w:rsidRPr="0061031D" w:rsidRDefault="0061031D" w:rsidP="0004792A">
      <w:pPr>
        <w:ind w:firstLine="284"/>
        <w:jc w:val="both"/>
        <w:rPr>
          <w:sz w:val="21"/>
          <w:szCs w:val="21"/>
          <w:lang w:val="it-IT"/>
        </w:rPr>
      </w:pPr>
      <w:r w:rsidRPr="0061031D">
        <w:rPr>
          <w:sz w:val="21"/>
          <w:szCs w:val="21"/>
        </w:rPr>
        <w:t xml:space="preserve">U.S. Department of Energy. </w:t>
      </w:r>
      <w:r w:rsidRPr="0061031D">
        <w:rPr>
          <w:sz w:val="21"/>
          <w:szCs w:val="21"/>
          <w:lang w:val="it-IT"/>
        </w:rPr>
        <w:t xml:space="preserve">(n.d.). </w:t>
      </w:r>
      <w:r w:rsidRPr="0061031D">
        <w:rPr>
          <w:i/>
          <w:iCs/>
          <w:sz w:val="21"/>
          <w:szCs w:val="21"/>
          <w:lang w:val="it-IT"/>
        </w:rPr>
        <w:t>Alternative Fuels Data Center</w:t>
      </w:r>
      <w:r w:rsidRPr="0061031D">
        <w:rPr>
          <w:sz w:val="21"/>
          <w:szCs w:val="21"/>
          <w:lang w:val="it-IT"/>
        </w:rPr>
        <w:t xml:space="preserve">. </w:t>
      </w:r>
      <w:hyperlink r:id="rId56" w:tooltip="null" w:history="1">
        <w:r w:rsidRPr="0061031D">
          <w:rPr>
            <w:rStyle w:val="Hyperlink"/>
            <w:rFonts w:eastAsia="Calibri"/>
            <w:sz w:val="21"/>
            <w:szCs w:val="21"/>
            <w:lang w:val="it-IT"/>
          </w:rPr>
          <w:t>https://afdc.energy.gov</w:t>
        </w:r>
      </w:hyperlink>
    </w:p>
    <w:p w14:paraId="3CCA2C1F" w14:textId="77777777" w:rsidR="0061031D" w:rsidRPr="0061031D" w:rsidRDefault="0061031D" w:rsidP="0004792A">
      <w:pPr>
        <w:ind w:firstLine="284"/>
        <w:jc w:val="both"/>
        <w:rPr>
          <w:sz w:val="21"/>
          <w:szCs w:val="21"/>
          <w:lang w:val="it-IT"/>
        </w:rPr>
      </w:pPr>
      <w:r w:rsidRPr="0061031D">
        <w:rPr>
          <w:sz w:val="21"/>
          <w:szCs w:val="21"/>
          <w:lang w:val="it-IT"/>
        </w:rPr>
        <w:t xml:space="preserve">VinFast Auto. (n.d.). </w:t>
      </w:r>
      <w:r w:rsidRPr="0061031D">
        <w:rPr>
          <w:i/>
          <w:iCs/>
          <w:sz w:val="21"/>
          <w:szCs w:val="21"/>
          <w:lang w:val="it-IT"/>
        </w:rPr>
        <w:t>VinFast Auto</w:t>
      </w:r>
      <w:r w:rsidRPr="0061031D">
        <w:rPr>
          <w:sz w:val="21"/>
          <w:szCs w:val="21"/>
          <w:lang w:val="it-IT"/>
        </w:rPr>
        <w:t xml:space="preserve">. </w:t>
      </w:r>
      <w:hyperlink r:id="rId57" w:tooltip="null" w:history="1">
        <w:r w:rsidRPr="0061031D">
          <w:rPr>
            <w:rStyle w:val="Hyperlink"/>
            <w:rFonts w:eastAsia="Calibri"/>
            <w:sz w:val="21"/>
            <w:szCs w:val="21"/>
            <w:lang w:val="it-IT"/>
          </w:rPr>
          <w:t>https://vinfastauto.com/vn_vi</w:t>
        </w:r>
      </w:hyperlink>
    </w:p>
    <w:p w14:paraId="330B71D0" w14:textId="77777777" w:rsidR="0061031D" w:rsidRPr="0061031D" w:rsidRDefault="0061031D" w:rsidP="0004792A">
      <w:pPr>
        <w:ind w:firstLine="284"/>
        <w:jc w:val="both"/>
        <w:rPr>
          <w:sz w:val="21"/>
          <w:szCs w:val="21"/>
        </w:rPr>
      </w:pPr>
      <w:r w:rsidRPr="0061031D">
        <w:rPr>
          <w:sz w:val="21"/>
          <w:szCs w:val="21"/>
          <w:lang w:val="it-IT"/>
        </w:rPr>
        <w:t xml:space="preserve">Wirasingha, S. G., &amp; Emadi, A. (2011). </w:t>
      </w:r>
      <w:r w:rsidRPr="0061031D">
        <w:rPr>
          <w:sz w:val="21"/>
          <w:szCs w:val="21"/>
        </w:rPr>
        <w:t xml:space="preserve">Classification and review of control strategies for plug-in hybrid electric vehicles. </w:t>
      </w:r>
      <w:r w:rsidRPr="0061031D">
        <w:rPr>
          <w:i/>
          <w:iCs/>
          <w:sz w:val="21"/>
          <w:szCs w:val="21"/>
        </w:rPr>
        <w:t>IEEE Transactions on Vehicular Technology</w:t>
      </w:r>
      <w:r w:rsidRPr="0061031D">
        <w:rPr>
          <w:sz w:val="21"/>
          <w:szCs w:val="21"/>
        </w:rPr>
        <w:t xml:space="preserve">, </w:t>
      </w:r>
      <w:r w:rsidRPr="0061031D">
        <w:rPr>
          <w:i/>
          <w:iCs/>
          <w:sz w:val="21"/>
          <w:szCs w:val="21"/>
        </w:rPr>
        <w:t>60</w:t>
      </w:r>
      <w:r w:rsidRPr="0061031D">
        <w:rPr>
          <w:sz w:val="21"/>
          <w:szCs w:val="21"/>
        </w:rPr>
        <w:t xml:space="preserve">(1), 111-122. </w:t>
      </w:r>
      <w:hyperlink r:id="rId58" w:tooltip="null" w:history="1">
        <w:r w:rsidRPr="0061031D">
          <w:rPr>
            <w:rStyle w:val="Hyperlink"/>
            <w:rFonts w:eastAsia="Calibri"/>
            <w:sz w:val="21"/>
            <w:szCs w:val="21"/>
          </w:rPr>
          <w:t>https://doi.org/10.1109/TVT.2010.2089441</w:t>
        </w:r>
      </w:hyperlink>
    </w:p>
    <w:p w14:paraId="701FDBA5" w14:textId="77777777" w:rsidR="0004792A" w:rsidRDefault="0004792A" w:rsidP="0004792A">
      <w:pPr>
        <w:ind w:firstLine="284"/>
        <w:jc w:val="both"/>
        <w:rPr>
          <w:sz w:val="21"/>
          <w:szCs w:val="21"/>
        </w:rPr>
        <w:sectPr w:rsidR="0004792A" w:rsidSect="005463F7">
          <w:pgSz w:w="11907" w:h="16840" w:code="9"/>
          <w:pgMar w:top="1985" w:right="1418" w:bottom="2155" w:left="1418" w:header="1418" w:footer="1418" w:gutter="0"/>
          <w:cols w:space="708"/>
          <w:docGrid w:linePitch="360"/>
        </w:sectPr>
      </w:pPr>
    </w:p>
    <w:p w14:paraId="1B136E91" w14:textId="77777777" w:rsidR="004F560F" w:rsidRPr="00E81497" w:rsidRDefault="004F560F" w:rsidP="004F560F">
      <w:pPr>
        <w:jc w:val="center"/>
        <w:outlineLvl w:val="0"/>
        <w:rPr>
          <w:rFonts w:eastAsiaTheme="minorEastAsia"/>
          <w:b/>
          <w:spacing w:val="-4"/>
          <w:w w:val="98"/>
          <w:kern w:val="32"/>
          <w:sz w:val="26"/>
          <w:szCs w:val="26"/>
          <w:lang w:eastAsia="vi-VN"/>
        </w:rPr>
      </w:pPr>
      <w:r w:rsidRPr="00FF48F7">
        <w:rPr>
          <w:rFonts w:eastAsiaTheme="minorEastAsia"/>
          <w:b/>
          <w:spacing w:val="-4"/>
          <w:w w:val="98"/>
          <w:kern w:val="32"/>
          <w:sz w:val="26"/>
          <w:szCs w:val="26"/>
          <w:lang w:eastAsia="vi-VN"/>
        </w:rPr>
        <w:lastRenderedPageBreak/>
        <w:t>ỨNG DỤNG MÔ HÌNH HỆ THỐNG TRUYỀN ĐỘNG PHEV NHẰM NÂNG CAO CHẤT LƯỢNG ĐÀO TẠO CHO SINH VIÊN KHOA ĐỘNG LỰC</w:t>
      </w:r>
    </w:p>
    <w:p w14:paraId="70EB7988" w14:textId="77777777" w:rsidR="00FC427B" w:rsidRPr="00E81497" w:rsidRDefault="00FC427B" w:rsidP="004F560F">
      <w:pPr>
        <w:jc w:val="center"/>
        <w:outlineLvl w:val="0"/>
        <w:rPr>
          <w:rFonts w:eastAsiaTheme="minorEastAsia"/>
          <w:b/>
          <w:spacing w:val="-4"/>
          <w:w w:val="98"/>
          <w:kern w:val="32"/>
          <w:sz w:val="26"/>
          <w:szCs w:val="26"/>
          <w:lang w:eastAsia="vi-VN"/>
        </w:rPr>
      </w:pPr>
    </w:p>
    <w:p w14:paraId="40994FBE" w14:textId="50AB1EF4" w:rsidR="004F560F" w:rsidRDefault="004F560F" w:rsidP="004F560F">
      <w:pPr>
        <w:jc w:val="center"/>
        <w:rPr>
          <w:sz w:val="26"/>
          <w:szCs w:val="26"/>
          <w:lang w:val="en-US"/>
        </w:rPr>
      </w:pPr>
      <w:r w:rsidRPr="00D30299">
        <w:rPr>
          <w:sz w:val="26"/>
          <w:szCs w:val="26"/>
        </w:rPr>
        <w:t xml:space="preserve">APPLICATION OF THE PHEV POWERTRAIN SYSTEM MODEL TO IMPROVE TRAINING QUALITY FOR STUDENTS OF THE FACULTY OF </w:t>
      </w:r>
      <w:r w:rsidR="00D30299">
        <w:rPr>
          <w:sz w:val="26"/>
          <w:szCs w:val="26"/>
          <w:lang w:val="en-US"/>
        </w:rPr>
        <w:br/>
      </w:r>
      <w:r w:rsidRPr="00D30299">
        <w:rPr>
          <w:sz w:val="26"/>
          <w:szCs w:val="26"/>
        </w:rPr>
        <w:t>AUTOMOTIVE ENGINEERING</w:t>
      </w:r>
    </w:p>
    <w:p w14:paraId="32F87AED" w14:textId="77777777" w:rsidR="00FC427B" w:rsidRPr="00FC427B" w:rsidRDefault="00FC427B" w:rsidP="004F560F">
      <w:pPr>
        <w:jc w:val="center"/>
        <w:rPr>
          <w:sz w:val="26"/>
          <w:szCs w:val="26"/>
          <w:lang w:val="en-US"/>
        </w:rPr>
      </w:pPr>
    </w:p>
    <w:tbl>
      <w:tblPr>
        <w:tblStyle w:val="TableGrid"/>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2"/>
        <w:gridCol w:w="281"/>
        <w:gridCol w:w="6239"/>
      </w:tblGrid>
      <w:tr w:rsidR="004F560F" w:rsidRPr="00974357" w14:paraId="25F60E60" w14:textId="77777777" w:rsidTr="00BF701F">
        <w:tc>
          <w:tcPr>
            <w:tcW w:w="2552" w:type="dxa"/>
            <w:vAlign w:val="center"/>
          </w:tcPr>
          <w:p w14:paraId="54951094" w14:textId="42E5A4E5" w:rsidR="004F560F" w:rsidRPr="00EE0B10" w:rsidRDefault="004F560F" w:rsidP="00BF701F">
            <w:pPr>
              <w:spacing w:before="40"/>
              <w:rPr>
                <w:b/>
                <w:spacing w:val="-4"/>
                <w:w w:val="98"/>
                <w:szCs w:val="26"/>
              </w:rPr>
            </w:pPr>
            <w:r>
              <w:rPr>
                <w:b/>
                <w:spacing w:val="-4"/>
                <w:w w:val="98"/>
                <w:szCs w:val="26"/>
              </w:rPr>
              <w:t>Huỳnh Đình Văn</w:t>
            </w:r>
            <w:r w:rsidR="00E673E3" w:rsidRPr="00EE0B10">
              <w:rPr>
                <w:b/>
                <w:spacing w:val="-4"/>
                <w:w w:val="98"/>
                <w:szCs w:val="26"/>
                <w:vertAlign w:val="superscript"/>
              </w:rPr>
              <w:t>1</w:t>
            </w:r>
            <w:r w:rsidRPr="00974357">
              <w:rPr>
                <w:b/>
                <w:spacing w:val="-4"/>
                <w:w w:val="98"/>
                <w:szCs w:val="26"/>
              </w:rPr>
              <w:t xml:space="preserve"> </w:t>
            </w:r>
          </w:p>
          <w:p w14:paraId="75A9CE76" w14:textId="17F1F481" w:rsidR="004F560F" w:rsidRPr="00EE0B10" w:rsidRDefault="00E673E3" w:rsidP="00BF701F">
            <w:pPr>
              <w:spacing w:before="40"/>
              <w:rPr>
                <w:b/>
                <w:spacing w:val="-4"/>
                <w:w w:val="98"/>
                <w:szCs w:val="26"/>
                <w:vertAlign w:val="superscript"/>
              </w:rPr>
            </w:pPr>
            <w:r w:rsidRPr="00EE0B10">
              <w:rPr>
                <w:b/>
                <w:spacing w:val="-4"/>
                <w:w w:val="98"/>
                <w:szCs w:val="26"/>
              </w:rPr>
              <w:t>Lý Văn Trung</w:t>
            </w:r>
            <w:r w:rsidRPr="00EE0B10">
              <w:rPr>
                <w:b/>
                <w:spacing w:val="-4"/>
                <w:w w:val="98"/>
                <w:szCs w:val="26"/>
                <w:vertAlign w:val="superscript"/>
              </w:rPr>
              <w:t>1</w:t>
            </w:r>
          </w:p>
        </w:tc>
        <w:tc>
          <w:tcPr>
            <w:tcW w:w="281" w:type="dxa"/>
            <w:vMerge w:val="restart"/>
            <w:vAlign w:val="center"/>
          </w:tcPr>
          <w:p w14:paraId="0E6276C3" w14:textId="77777777" w:rsidR="004F560F" w:rsidRPr="00974357" w:rsidRDefault="004F560F" w:rsidP="00BF701F">
            <w:pPr>
              <w:spacing w:before="40"/>
              <w:jc w:val="both"/>
              <w:rPr>
                <w:spacing w:val="-4"/>
                <w:w w:val="98"/>
                <w:szCs w:val="26"/>
              </w:rPr>
            </w:pPr>
            <w:r>
              <w:rPr>
                <w:spacing w:val="-4"/>
                <w:w w:val="98"/>
                <w:szCs w:val="26"/>
              </w:rPr>
              <w:t xml:space="preserve"> </w:t>
            </w:r>
          </w:p>
        </w:tc>
        <w:tc>
          <w:tcPr>
            <w:tcW w:w="6239" w:type="dxa"/>
            <w:vAlign w:val="center"/>
          </w:tcPr>
          <w:p w14:paraId="7272CDE9" w14:textId="43A69526" w:rsidR="004F560F" w:rsidRPr="00974357" w:rsidRDefault="004F560F" w:rsidP="00BF701F">
            <w:pPr>
              <w:spacing w:before="40"/>
              <w:jc w:val="both"/>
              <w:rPr>
                <w:spacing w:val="-4"/>
                <w:w w:val="98"/>
                <w:szCs w:val="26"/>
              </w:rPr>
            </w:pPr>
            <w:r w:rsidRPr="00974357">
              <w:rPr>
                <w:spacing w:val="-4"/>
                <w:w w:val="98"/>
                <w:szCs w:val="26"/>
              </w:rPr>
              <w:t xml:space="preserve">Trường Cao đẳng Lý Tự Trọng TP. HCM </w:t>
            </w:r>
          </w:p>
          <w:p w14:paraId="395250E4" w14:textId="77777777" w:rsidR="004F560F" w:rsidRPr="006D17D8" w:rsidRDefault="004F560F" w:rsidP="00BF701F">
            <w:pPr>
              <w:spacing w:before="40"/>
              <w:jc w:val="both"/>
            </w:pPr>
            <w:r w:rsidRPr="00974357">
              <w:rPr>
                <w:i/>
                <w:spacing w:val="-4"/>
                <w:w w:val="98"/>
                <w:szCs w:val="26"/>
              </w:rPr>
              <w:t xml:space="preserve">Email: </w:t>
            </w:r>
            <w:hyperlink r:id="rId59" w:history="1">
              <w:r w:rsidRPr="001231DB">
                <w:rPr>
                  <w:rStyle w:val="Hyperlink"/>
                  <w:rFonts w:eastAsia="Calibri"/>
                </w:rPr>
                <w:t>huynhdinhvan@lttc.edu.vn</w:t>
              </w:r>
            </w:hyperlink>
          </w:p>
        </w:tc>
      </w:tr>
      <w:tr w:rsidR="004F560F" w:rsidRPr="00974357" w14:paraId="66A8302D" w14:textId="77777777" w:rsidTr="00BF701F">
        <w:tc>
          <w:tcPr>
            <w:tcW w:w="2552" w:type="dxa"/>
            <w:vAlign w:val="center"/>
          </w:tcPr>
          <w:p w14:paraId="6B9240A7" w14:textId="77777777" w:rsidR="004F560F" w:rsidRPr="00974357" w:rsidRDefault="004F560F" w:rsidP="00BF701F">
            <w:pPr>
              <w:ind w:left="29"/>
              <w:jc w:val="both"/>
              <w:rPr>
                <w:i/>
                <w:spacing w:val="-4"/>
                <w:w w:val="98"/>
                <w:szCs w:val="26"/>
              </w:rPr>
            </w:pPr>
          </w:p>
        </w:tc>
        <w:tc>
          <w:tcPr>
            <w:tcW w:w="281" w:type="dxa"/>
            <w:vMerge/>
            <w:vAlign w:val="center"/>
          </w:tcPr>
          <w:p w14:paraId="64C74751" w14:textId="77777777" w:rsidR="004F560F" w:rsidRPr="00974357" w:rsidRDefault="004F560F" w:rsidP="00BF701F">
            <w:pPr>
              <w:spacing w:before="40"/>
              <w:jc w:val="both"/>
              <w:rPr>
                <w:spacing w:val="-4"/>
                <w:w w:val="98"/>
                <w:szCs w:val="26"/>
              </w:rPr>
            </w:pPr>
          </w:p>
        </w:tc>
        <w:tc>
          <w:tcPr>
            <w:tcW w:w="6239" w:type="dxa"/>
            <w:vAlign w:val="center"/>
          </w:tcPr>
          <w:p w14:paraId="4C07E9FB" w14:textId="77777777" w:rsidR="004F560F" w:rsidRPr="00974357" w:rsidRDefault="004F560F" w:rsidP="00BF701F">
            <w:pPr>
              <w:spacing w:before="40"/>
              <w:jc w:val="both"/>
              <w:rPr>
                <w:spacing w:val="-4"/>
                <w:w w:val="98"/>
                <w:szCs w:val="26"/>
              </w:rPr>
            </w:pPr>
          </w:p>
        </w:tc>
      </w:tr>
      <w:tr w:rsidR="004F560F" w:rsidRPr="00974357" w14:paraId="1D9BE7EF" w14:textId="77777777" w:rsidTr="00BF701F">
        <w:trPr>
          <w:trHeight w:val="198"/>
        </w:trPr>
        <w:tc>
          <w:tcPr>
            <w:tcW w:w="2552" w:type="dxa"/>
            <w:shd w:val="clear" w:color="auto" w:fill="FFFFFF" w:themeFill="background1"/>
          </w:tcPr>
          <w:p w14:paraId="5D4D2110" w14:textId="77777777" w:rsidR="004F560F" w:rsidRPr="00974357" w:rsidRDefault="004F560F" w:rsidP="00BF701F">
            <w:pPr>
              <w:jc w:val="both"/>
              <w:rPr>
                <w:b/>
                <w:spacing w:val="-4"/>
                <w:w w:val="98"/>
                <w:szCs w:val="26"/>
              </w:rPr>
            </w:pPr>
            <w:r>
              <w:rPr>
                <w:rFonts w:eastAsiaTheme="minorEastAsia" w:cstheme="majorHAnsi"/>
                <w:b/>
                <w:bCs/>
                <w:spacing w:val="-4"/>
                <w:w w:val="98"/>
                <w:szCs w:val="21"/>
              </w:rPr>
              <w:t>Từ khóa</w:t>
            </w:r>
            <w:r w:rsidRPr="00974357">
              <w:rPr>
                <w:rFonts w:eastAsiaTheme="minorEastAsia" w:cstheme="majorHAnsi"/>
                <w:b/>
                <w:bCs/>
                <w:spacing w:val="-4"/>
                <w:w w:val="98"/>
                <w:szCs w:val="21"/>
              </w:rPr>
              <w:t>:</w:t>
            </w:r>
          </w:p>
        </w:tc>
        <w:tc>
          <w:tcPr>
            <w:tcW w:w="281" w:type="dxa"/>
            <w:vMerge/>
            <w:tcBorders>
              <w:right w:val="single" w:sz="18" w:space="0" w:color="404040" w:themeColor="text1" w:themeTint="BF"/>
            </w:tcBorders>
            <w:shd w:val="clear" w:color="auto" w:fill="FFFFFF" w:themeFill="background1"/>
            <w:vAlign w:val="center"/>
          </w:tcPr>
          <w:p w14:paraId="72FA402C" w14:textId="77777777" w:rsidR="004F560F" w:rsidRPr="00974357" w:rsidRDefault="004F560F" w:rsidP="00BF701F">
            <w:pPr>
              <w:spacing w:before="40"/>
              <w:rPr>
                <w:b/>
                <w:spacing w:val="-4"/>
                <w:w w:val="98"/>
                <w:szCs w:val="26"/>
              </w:rPr>
            </w:pPr>
          </w:p>
        </w:tc>
        <w:tc>
          <w:tcPr>
            <w:tcW w:w="6239" w:type="dxa"/>
            <w:tcBorders>
              <w:left w:val="single" w:sz="18" w:space="0" w:color="404040" w:themeColor="text1" w:themeTint="BF"/>
            </w:tcBorders>
            <w:shd w:val="clear" w:color="auto" w:fill="DDD9C3" w:themeFill="background2" w:themeFillShade="E6"/>
            <w:vAlign w:val="center"/>
          </w:tcPr>
          <w:p w14:paraId="057CBE44" w14:textId="77777777" w:rsidR="004F560F" w:rsidRPr="00974357" w:rsidRDefault="004F560F" w:rsidP="00BF701F">
            <w:pPr>
              <w:spacing w:before="40"/>
              <w:rPr>
                <w:b/>
                <w:spacing w:val="-4"/>
                <w:w w:val="98"/>
                <w:szCs w:val="26"/>
              </w:rPr>
            </w:pPr>
            <w:r w:rsidRPr="00974357">
              <w:rPr>
                <w:b/>
                <w:spacing w:val="-4"/>
                <w:w w:val="98"/>
                <w:szCs w:val="26"/>
              </w:rPr>
              <w:t>TÓM TẮT:</w:t>
            </w:r>
          </w:p>
        </w:tc>
      </w:tr>
      <w:tr w:rsidR="004F560F" w:rsidRPr="00974357" w14:paraId="362C6162" w14:textId="77777777" w:rsidTr="00BF701F">
        <w:trPr>
          <w:trHeight w:val="854"/>
        </w:trPr>
        <w:tc>
          <w:tcPr>
            <w:tcW w:w="2552" w:type="dxa"/>
          </w:tcPr>
          <w:p w14:paraId="011D7C44" w14:textId="77777777" w:rsidR="004F560F" w:rsidRDefault="004F560F" w:rsidP="00BF701F">
            <w:pPr>
              <w:spacing w:before="40"/>
              <w:ind w:left="28"/>
              <w:jc w:val="both"/>
              <w:rPr>
                <w:spacing w:val="-4"/>
                <w:w w:val="98"/>
                <w:szCs w:val="26"/>
              </w:rPr>
            </w:pPr>
            <w:r w:rsidRPr="004D6DB0">
              <w:rPr>
                <w:rFonts w:eastAsiaTheme="minorEastAsia" w:cstheme="majorHAnsi"/>
                <w:bCs/>
                <w:spacing w:val="-4"/>
                <w:w w:val="98"/>
                <w:szCs w:val="21"/>
              </w:rPr>
              <w:t>Động cơ lai xăng-điện</w:t>
            </w:r>
            <w:r>
              <w:rPr>
                <w:rFonts w:eastAsiaTheme="minorEastAsia" w:cstheme="majorHAnsi"/>
                <w:bCs/>
                <w:spacing w:val="-4"/>
                <w:w w:val="98"/>
                <w:szCs w:val="21"/>
              </w:rPr>
              <w:t>; PHEV;động cơ điện;trạng thái sạc;tốc độ động cơ</w:t>
            </w:r>
          </w:p>
          <w:p w14:paraId="6334F845" w14:textId="77777777" w:rsidR="004F560F" w:rsidRDefault="004F560F" w:rsidP="00BF701F">
            <w:pPr>
              <w:spacing w:before="40"/>
              <w:ind w:left="28"/>
              <w:jc w:val="both"/>
              <w:rPr>
                <w:spacing w:val="-4"/>
                <w:w w:val="98"/>
                <w:szCs w:val="26"/>
              </w:rPr>
            </w:pPr>
          </w:p>
          <w:p w14:paraId="0225586C" w14:textId="77777777" w:rsidR="004F560F" w:rsidRDefault="004F560F" w:rsidP="00BF701F">
            <w:pPr>
              <w:spacing w:before="40"/>
              <w:ind w:left="28"/>
              <w:jc w:val="both"/>
              <w:rPr>
                <w:spacing w:val="-4"/>
                <w:w w:val="98"/>
                <w:szCs w:val="26"/>
              </w:rPr>
            </w:pPr>
          </w:p>
          <w:p w14:paraId="6DBDCEA5" w14:textId="77777777" w:rsidR="004F560F" w:rsidRDefault="004F560F" w:rsidP="00BF701F">
            <w:pPr>
              <w:spacing w:before="40"/>
              <w:ind w:left="28"/>
              <w:jc w:val="both"/>
              <w:rPr>
                <w:spacing w:val="-4"/>
                <w:w w:val="98"/>
                <w:szCs w:val="26"/>
              </w:rPr>
            </w:pPr>
          </w:p>
          <w:p w14:paraId="25AD7E9D" w14:textId="77777777" w:rsidR="004F560F" w:rsidRDefault="004F560F" w:rsidP="00BF701F">
            <w:pPr>
              <w:spacing w:before="40"/>
              <w:ind w:left="28"/>
              <w:jc w:val="both"/>
              <w:rPr>
                <w:spacing w:val="-4"/>
                <w:w w:val="98"/>
                <w:szCs w:val="26"/>
              </w:rPr>
            </w:pPr>
          </w:p>
          <w:p w14:paraId="0BDF2262" w14:textId="77777777" w:rsidR="004F560F" w:rsidRDefault="004F560F" w:rsidP="00BF701F">
            <w:pPr>
              <w:spacing w:before="40"/>
              <w:ind w:left="28"/>
              <w:jc w:val="both"/>
              <w:rPr>
                <w:spacing w:val="-4"/>
                <w:w w:val="98"/>
                <w:szCs w:val="26"/>
              </w:rPr>
            </w:pPr>
          </w:p>
          <w:p w14:paraId="0A36B8CF" w14:textId="77777777" w:rsidR="004F560F" w:rsidRDefault="004F560F" w:rsidP="00BF701F">
            <w:pPr>
              <w:spacing w:before="40"/>
              <w:ind w:left="28"/>
              <w:jc w:val="both"/>
              <w:rPr>
                <w:spacing w:val="-4"/>
                <w:w w:val="98"/>
                <w:szCs w:val="26"/>
              </w:rPr>
            </w:pPr>
          </w:p>
          <w:p w14:paraId="705CA14E" w14:textId="77777777" w:rsidR="004F560F" w:rsidRDefault="004F560F" w:rsidP="00BF701F">
            <w:pPr>
              <w:spacing w:before="40"/>
              <w:ind w:left="28"/>
              <w:jc w:val="both"/>
              <w:rPr>
                <w:spacing w:val="-4"/>
                <w:w w:val="98"/>
                <w:szCs w:val="26"/>
              </w:rPr>
            </w:pPr>
          </w:p>
          <w:p w14:paraId="2CA531D0" w14:textId="77777777" w:rsidR="004F560F" w:rsidRDefault="004F560F" w:rsidP="00BF701F">
            <w:pPr>
              <w:spacing w:before="40"/>
              <w:ind w:left="28"/>
              <w:jc w:val="both"/>
              <w:rPr>
                <w:spacing w:val="-4"/>
                <w:w w:val="98"/>
                <w:szCs w:val="26"/>
              </w:rPr>
            </w:pPr>
          </w:p>
          <w:p w14:paraId="5874B16F" w14:textId="77777777" w:rsidR="004F560F" w:rsidRDefault="004F560F" w:rsidP="00BF701F">
            <w:pPr>
              <w:spacing w:before="40"/>
              <w:ind w:left="28"/>
              <w:jc w:val="both"/>
              <w:rPr>
                <w:spacing w:val="-4"/>
                <w:w w:val="98"/>
                <w:szCs w:val="26"/>
              </w:rPr>
            </w:pPr>
          </w:p>
          <w:p w14:paraId="0FC7C3FF" w14:textId="77777777" w:rsidR="004F560F" w:rsidRDefault="004F560F" w:rsidP="00BF701F">
            <w:pPr>
              <w:spacing w:before="40"/>
              <w:ind w:left="28"/>
              <w:jc w:val="both"/>
              <w:rPr>
                <w:spacing w:val="-4"/>
                <w:w w:val="98"/>
                <w:szCs w:val="26"/>
              </w:rPr>
            </w:pPr>
            <w:r w:rsidRPr="00974357">
              <w:rPr>
                <w:rFonts w:eastAsiaTheme="minorEastAsia" w:cstheme="majorHAnsi"/>
                <w:b/>
                <w:bCs/>
                <w:spacing w:val="-4"/>
                <w:w w:val="98"/>
                <w:szCs w:val="21"/>
              </w:rPr>
              <w:t>Keywords:</w:t>
            </w:r>
          </w:p>
          <w:p w14:paraId="7DB6CADA" w14:textId="77777777" w:rsidR="004F560F" w:rsidRPr="00974357" w:rsidRDefault="004F560F" w:rsidP="00BF701F">
            <w:pPr>
              <w:spacing w:before="40"/>
              <w:ind w:left="28"/>
              <w:jc w:val="both"/>
              <w:rPr>
                <w:spacing w:val="-4"/>
                <w:w w:val="98"/>
                <w:szCs w:val="26"/>
              </w:rPr>
            </w:pPr>
            <w:r w:rsidRPr="004D6DB0">
              <w:rPr>
                <w:spacing w:val="-4"/>
                <w:w w:val="98"/>
                <w:szCs w:val="26"/>
              </w:rPr>
              <w:t>Hybrid gasoline-electric engine</w:t>
            </w:r>
            <w:r>
              <w:rPr>
                <w:spacing w:val="-4"/>
                <w:w w:val="98"/>
                <w:szCs w:val="26"/>
              </w:rPr>
              <w:t>;PHEV;motor speed;state of charge;electric car</w:t>
            </w:r>
          </w:p>
        </w:tc>
        <w:tc>
          <w:tcPr>
            <w:tcW w:w="281" w:type="dxa"/>
            <w:vMerge/>
            <w:tcBorders>
              <w:right w:val="single" w:sz="18" w:space="0" w:color="404040" w:themeColor="text1" w:themeTint="BF"/>
            </w:tcBorders>
            <w:shd w:val="clear" w:color="auto" w:fill="FFFFFF" w:themeFill="background1"/>
            <w:vAlign w:val="center"/>
          </w:tcPr>
          <w:p w14:paraId="6890F664" w14:textId="77777777" w:rsidR="004F560F" w:rsidRPr="00974357" w:rsidRDefault="004F560F" w:rsidP="00BF701F">
            <w:pPr>
              <w:spacing w:before="40"/>
              <w:jc w:val="center"/>
              <w:rPr>
                <w:b/>
                <w:spacing w:val="-4"/>
                <w:w w:val="98"/>
                <w:szCs w:val="26"/>
              </w:rPr>
            </w:pPr>
          </w:p>
        </w:tc>
        <w:tc>
          <w:tcPr>
            <w:tcW w:w="6239" w:type="dxa"/>
            <w:vMerge w:val="restart"/>
            <w:tcBorders>
              <w:left w:val="single" w:sz="18" w:space="0" w:color="404040" w:themeColor="text1" w:themeTint="BF"/>
            </w:tcBorders>
            <w:shd w:val="clear" w:color="auto" w:fill="DDD9C3" w:themeFill="background2" w:themeFillShade="E6"/>
            <w:vAlign w:val="center"/>
          </w:tcPr>
          <w:p w14:paraId="4A4B5111" w14:textId="77777777" w:rsidR="00170A78" w:rsidRPr="00170A78" w:rsidRDefault="00170A78" w:rsidP="00170A78">
            <w:pPr>
              <w:spacing w:before="40"/>
              <w:jc w:val="both"/>
              <w:rPr>
                <w:szCs w:val="21"/>
              </w:rPr>
            </w:pPr>
            <w:r w:rsidRPr="006B7200">
              <w:rPr>
                <w:b/>
                <w:bCs/>
                <w:szCs w:val="21"/>
              </w:rPr>
              <w:t>Bối cảnh:</w:t>
            </w:r>
            <w:r w:rsidRPr="00170A78">
              <w:rPr>
                <w:szCs w:val="21"/>
              </w:rPr>
              <w:t xml:space="preserve"> Trong bối cảnh ngành công nghiệp ô tô toàn cầu đang trải qua một cuộc cách mạng điện hóa, xe hybrid sạc ngoài (PHEV) nổi lên như một công nghệ cầu nối chiến lược, dung hòa giữa động cơ đốt trong truyền thống và xe thuần điện. Trái tim của hệ thống PHEV là bộ pin cao áp, một cấu phần phức tạp đòi hỏi sự hiểu biết sâu sắc về hóa học, kỹ thuật điện và công nghệ phần mềm, đặt ra yêu cầu cấp thiết về việc đổi mới chương trình đào tạo.</w:t>
            </w:r>
          </w:p>
          <w:p w14:paraId="191D8217" w14:textId="77777777" w:rsidR="00170A78" w:rsidRPr="00170A78" w:rsidRDefault="00170A78" w:rsidP="00170A78">
            <w:pPr>
              <w:spacing w:before="40"/>
              <w:jc w:val="both"/>
              <w:rPr>
                <w:szCs w:val="21"/>
              </w:rPr>
            </w:pPr>
            <w:r w:rsidRPr="006B7200">
              <w:rPr>
                <w:b/>
                <w:bCs/>
                <w:szCs w:val="21"/>
              </w:rPr>
              <w:t>Kết quả:</w:t>
            </w:r>
            <w:r w:rsidRPr="00170A78">
              <w:rPr>
                <w:szCs w:val="21"/>
              </w:rPr>
              <w:t xml:space="preserve"> Bài nghiên cứu đã đề xuất một mô hình đào tạo toàn diện, tích hợp hệ thống truyền động PHEV vào giảng dạy ngành Công nghệ Ô tô. Kết quả chính là một khung chương trình được xây dựng, bao gồm các học phần lý thuyết chuyên sâu (hệ thống quản lý pin - BMS, công nghệ sạc, quản lý nhiệt) và các bài thực hành trực quan trên mô hình cắt bổ, chức năng để rèn luyện kỹ năng chẩn đoán, bảo dưỡng và tuân thủ các quy trình an toàn điện cao áp.</w:t>
            </w:r>
          </w:p>
          <w:p w14:paraId="2DF3A81C" w14:textId="77777777" w:rsidR="00170A78" w:rsidRPr="00CE4817" w:rsidRDefault="00170A78" w:rsidP="00170A78">
            <w:pPr>
              <w:spacing w:before="40"/>
              <w:jc w:val="both"/>
              <w:rPr>
                <w:szCs w:val="21"/>
              </w:rPr>
            </w:pPr>
            <w:r w:rsidRPr="006B7200">
              <w:rPr>
                <w:b/>
                <w:bCs/>
                <w:szCs w:val="21"/>
              </w:rPr>
              <w:t>Bàn luận:</w:t>
            </w:r>
            <w:r w:rsidRPr="00170A78">
              <w:rPr>
                <w:szCs w:val="21"/>
              </w:rPr>
              <w:t xml:space="preserve"> Tương lai của đào tạo nghề ô tô phụ thuộc vào khả năng làm chủ các công nghệ phức hợp. Việc đầu tư vào các mô hình đào tạo hiện đại như đề xuất là một định hướng chiến lược, không chỉ giúp thu hẹp khoảng cách giữa giáo dục và nhu cầu thực tiễn của ngành, mà còn nâng cao năng lực cạnh tranh cho sinh viên, góp phần thúc đẩy sự phát triển bền vững của ngành công nghiệp xe điện tại Việt Nam.</w:t>
            </w:r>
          </w:p>
          <w:p w14:paraId="12080059" w14:textId="679082B8" w:rsidR="004F560F" w:rsidRPr="00974357" w:rsidRDefault="004F560F" w:rsidP="00170A78">
            <w:pPr>
              <w:spacing w:before="40"/>
              <w:jc w:val="both"/>
              <w:rPr>
                <w:b/>
                <w:spacing w:val="-4"/>
                <w:w w:val="98"/>
                <w:szCs w:val="26"/>
              </w:rPr>
            </w:pPr>
            <w:r w:rsidRPr="00974357">
              <w:rPr>
                <w:b/>
                <w:spacing w:val="-4"/>
                <w:w w:val="98"/>
                <w:szCs w:val="26"/>
              </w:rPr>
              <w:t>ABSTRACT:</w:t>
            </w:r>
          </w:p>
          <w:p w14:paraId="16D46B94" w14:textId="77777777" w:rsidR="00170A78" w:rsidRPr="00170A78" w:rsidRDefault="00170A78" w:rsidP="00170A78">
            <w:pPr>
              <w:spacing w:before="40"/>
              <w:jc w:val="both"/>
              <w:rPr>
                <w:bCs/>
                <w:spacing w:val="-4"/>
                <w:w w:val="98"/>
                <w:szCs w:val="26"/>
              </w:rPr>
            </w:pPr>
            <w:r w:rsidRPr="006B7200">
              <w:rPr>
                <w:b/>
                <w:spacing w:val="-4"/>
                <w:w w:val="98"/>
                <w:szCs w:val="26"/>
              </w:rPr>
              <w:t>Context:</w:t>
            </w:r>
            <w:r w:rsidRPr="00170A78">
              <w:rPr>
                <w:bCs/>
                <w:spacing w:val="-4"/>
                <w:w w:val="98"/>
                <w:szCs w:val="26"/>
              </w:rPr>
              <w:t xml:space="preserve"> In the context of the global automotive industry undergoing an electrification revolution, the Plug-in Hybrid Electric Vehicle (PHEV) has emerged as a strategic bridging technology, harmonizing traditional internal combustion engines with fully electric vehicles. The heart of the PHEV system is the high-voltage battery pack, a complex component requiring a profound understanding of chemistry, electrical engineering, and software technology, creating an urgent need to innovate training programs.</w:t>
            </w:r>
          </w:p>
          <w:p w14:paraId="396A76A3" w14:textId="77777777" w:rsidR="00170A78" w:rsidRPr="00170A78" w:rsidRDefault="00170A78" w:rsidP="00170A78">
            <w:pPr>
              <w:spacing w:before="40"/>
              <w:jc w:val="both"/>
              <w:rPr>
                <w:bCs/>
                <w:spacing w:val="-4"/>
                <w:w w:val="98"/>
                <w:szCs w:val="26"/>
              </w:rPr>
            </w:pPr>
            <w:r w:rsidRPr="006B7200">
              <w:rPr>
                <w:b/>
                <w:spacing w:val="-4"/>
                <w:w w:val="98"/>
                <w:szCs w:val="26"/>
              </w:rPr>
              <w:t>Result:</w:t>
            </w:r>
            <w:r w:rsidRPr="00170A78">
              <w:rPr>
                <w:bCs/>
                <w:spacing w:val="-4"/>
                <w:w w:val="98"/>
                <w:szCs w:val="26"/>
              </w:rPr>
              <w:t xml:space="preserve"> This research has proposed a comprehensive training model that integrates the PHEV powertrain system into the Automotive Technology curriculum. The main result is a developed framework that includes specialized theoretical modules (Battery Management System - BMS, charging technology, thermal management) and visual, hands-on labs using a cutaway, functional model to hone skills in diagnostics, maintenance, and adherence to high-voltage safety procedures.</w:t>
            </w:r>
          </w:p>
          <w:p w14:paraId="60FBC7C9" w14:textId="343AC567" w:rsidR="004F560F" w:rsidRPr="00E21087" w:rsidRDefault="00170A78" w:rsidP="00170A78">
            <w:pPr>
              <w:spacing w:before="40"/>
              <w:jc w:val="both"/>
              <w:rPr>
                <w:bCs/>
                <w:spacing w:val="-4"/>
                <w:w w:val="98"/>
                <w:szCs w:val="26"/>
              </w:rPr>
            </w:pPr>
            <w:r w:rsidRPr="006B7200">
              <w:rPr>
                <w:b/>
                <w:spacing w:val="-4"/>
                <w:w w:val="98"/>
                <w:szCs w:val="26"/>
              </w:rPr>
              <w:t>Discussion:</w:t>
            </w:r>
            <w:r w:rsidRPr="00170A78">
              <w:rPr>
                <w:bCs/>
                <w:spacing w:val="-4"/>
                <w:w w:val="98"/>
                <w:szCs w:val="26"/>
              </w:rPr>
              <w:t xml:space="preserve"> The future of automotive vocational training depends on the ability to master complex technologies. Investing in modern training models as proposed is a strategic direction. This approach not only helps to bridge the gap between education and industry demands but also enhances the competitiveness of </w:t>
            </w:r>
            <w:r w:rsidRPr="00170A78">
              <w:rPr>
                <w:bCs/>
                <w:spacing w:val="-4"/>
                <w:w w:val="98"/>
                <w:szCs w:val="26"/>
              </w:rPr>
              <w:lastRenderedPageBreak/>
              <w:t>graduates, contributing to the sustainable development of the electric vehicle industry in Vietnam.</w:t>
            </w:r>
          </w:p>
        </w:tc>
      </w:tr>
      <w:tr w:rsidR="004F560F" w:rsidRPr="00974357" w14:paraId="66D0B0B0" w14:textId="77777777" w:rsidTr="00BF701F">
        <w:trPr>
          <w:trHeight w:val="263"/>
        </w:trPr>
        <w:tc>
          <w:tcPr>
            <w:tcW w:w="2552" w:type="dxa"/>
            <w:shd w:val="clear" w:color="auto" w:fill="FFFFFF" w:themeFill="background1"/>
          </w:tcPr>
          <w:p w14:paraId="5FA0ADA3" w14:textId="77777777" w:rsidR="004F560F" w:rsidRPr="00974357" w:rsidRDefault="004F560F" w:rsidP="00BF701F">
            <w:pPr>
              <w:ind w:left="29"/>
              <w:jc w:val="both"/>
              <w:rPr>
                <w:rFonts w:eastAsiaTheme="minorEastAsia" w:cstheme="majorHAnsi"/>
                <w:b/>
                <w:bCs/>
                <w:spacing w:val="-4"/>
                <w:w w:val="98"/>
                <w:szCs w:val="21"/>
              </w:rPr>
            </w:pPr>
          </w:p>
        </w:tc>
        <w:tc>
          <w:tcPr>
            <w:tcW w:w="281" w:type="dxa"/>
            <w:vMerge/>
            <w:tcBorders>
              <w:right w:val="single" w:sz="18" w:space="0" w:color="404040" w:themeColor="text1" w:themeTint="BF"/>
            </w:tcBorders>
            <w:shd w:val="clear" w:color="auto" w:fill="FFFFFF" w:themeFill="background1"/>
            <w:vAlign w:val="center"/>
          </w:tcPr>
          <w:p w14:paraId="32323988" w14:textId="77777777" w:rsidR="004F560F" w:rsidRPr="00974357" w:rsidRDefault="004F560F" w:rsidP="00BF701F">
            <w:pPr>
              <w:spacing w:before="40"/>
              <w:jc w:val="center"/>
              <w:rPr>
                <w:b/>
                <w:spacing w:val="-4"/>
                <w:w w:val="98"/>
                <w:szCs w:val="26"/>
              </w:rPr>
            </w:pPr>
          </w:p>
        </w:tc>
        <w:tc>
          <w:tcPr>
            <w:tcW w:w="6239" w:type="dxa"/>
            <w:vMerge/>
            <w:tcBorders>
              <w:left w:val="single" w:sz="18" w:space="0" w:color="404040" w:themeColor="text1" w:themeTint="BF"/>
            </w:tcBorders>
            <w:shd w:val="clear" w:color="auto" w:fill="DDD9C3" w:themeFill="background2" w:themeFillShade="E6"/>
            <w:vAlign w:val="center"/>
          </w:tcPr>
          <w:p w14:paraId="4BD5DEC9" w14:textId="77777777" w:rsidR="004F560F" w:rsidRPr="00974357" w:rsidRDefault="004F560F" w:rsidP="00BF701F">
            <w:pPr>
              <w:spacing w:before="40"/>
              <w:jc w:val="both"/>
              <w:rPr>
                <w:spacing w:val="-4"/>
                <w:w w:val="98"/>
                <w:szCs w:val="26"/>
              </w:rPr>
            </w:pPr>
          </w:p>
        </w:tc>
      </w:tr>
      <w:tr w:rsidR="004F560F" w:rsidRPr="00974357" w14:paraId="139B9E14" w14:textId="77777777" w:rsidTr="00BF701F">
        <w:trPr>
          <w:trHeight w:val="706"/>
        </w:trPr>
        <w:tc>
          <w:tcPr>
            <w:tcW w:w="2552" w:type="dxa"/>
          </w:tcPr>
          <w:p w14:paraId="6F1750D0" w14:textId="77777777" w:rsidR="004F560F" w:rsidRPr="00974357" w:rsidRDefault="004F560F" w:rsidP="00BF701F">
            <w:pPr>
              <w:ind w:left="29"/>
              <w:jc w:val="both"/>
              <w:rPr>
                <w:rFonts w:eastAsiaTheme="minorEastAsia" w:cstheme="majorHAnsi"/>
                <w:b/>
                <w:bCs/>
                <w:spacing w:val="-4"/>
                <w:w w:val="98"/>
                <w:szCs w:val="21"/>
              </w:rPr>
            </w:pPr>
          </w:p>
        </w:tc>
        <w:tc>
          <w:tcPr>
            <w:tcW w:w="281" w:type="dxa"/>
            <w:vMerge/>
            <w:tcBorders>
              <w:right w:val="single" w:sz="18" w:space="0" w:color="404040" w:themeColor="text1" w:themeTint="BF"/>
            </w:tcBorders>
            <w:shd w:val="clear" w:color="auto" w:fill="FFFFFF" w:themeFill="background1"/>
            <w:vAlign w:val="center"/>
          </w:tcPr>
          <w:p w14:paraId="6C842595" w14:textId="77777777" w:rsidR="004F560F" w:rsidRPr="00974357" w:rsidRDefault="004F560F" w:rsidP="00BF701F">
            <w:pPr>
              <w:spacing w:before="40"/>
              <w:jc w:val="center"/>
              <w:rPr>
                <w:b/>
                <w:spacing w:val="-4"/>
                <w:w w:val="98"/>
                <w:szCs w:val="26"/>
              </w:rPr>
            </w:pPr>
          </w:p>
        </w:tc>
        <w:tc>
          <w:tcPr>
            <w:tcW w:w="6239" w:type="dxa"/>
            <w:vMerge/>
            <w:tcBorders>
              <w:left w:val="single" w:sz="18" w:space="0" w:color="404040" w:themeColor="text1" w:themeTint="BF"/>
            </w:tcBorders>
            <w:shd w:val="clear" w:color="auto" w:fill="DDD9C3" w:themeFill="background2" w:themeFillShade="E6"/>
            <w:vAlign w:val="center"/>
          </w:tcPr>
          <w:p w14:paraId="24A2C63B" w14:textId="77777777" w:rsidR="004F560F" w:rsidRPr="00974357" w:rsidRDefault="004F560F" w:rsidP="00BF701F">
            <w:pPr>
              <w:spacing w:before="40"/>
              <w:jc w:val="both"/>
              <w:rPr>
                <w:spacing w:val="-4"/>
                <w:w w:val="98"/>
                <w:szCs w:val="26"/>
              </w:rPr>
            </w:pPr>
          </w:p>
        </w:tc>
      </w:tr>
    </w:tbl>
    <w:p w14:paraId="540C142B" w14:textId="77777777" w:rsidR="004F560F" w:rsidRDefault="004F560F" w:rsidP="004F560F">
      <w:pPr>
        <w:pStyle w:val="ListParagraph"/>
        <w:ind w:left="0"/>
        <w:rPr>
          <w:b/>
          <w:szCs w:val="21"/>
        </w:rPr>
      </w:pPr>
    </w:p>
    <w:p w14:paraId="6E6EAA95" w14:textId="77777777" w:rsidR="004F560F" w:rsidRPr="001E20F3" w:rsidRDefault="004F560F" w:rsidP="001E20F3">
      <w:pPr>
        <w:pStyle w:val="ListParagraph"/>
        <w:widowControl/>
        <w:numPr>
          <w:ilvl w:val="0"/>
          <w:numId w:val="58"/>
        </w:numPr>
        <w:autoSpaceDE/>
        <w:autoSpaceDN/>
        <w:ind w:left="0" w:firstLine="284"/>
        <w:contextualSpacing/>
        <w:rPr>
          <w:b/>
          <w:sz w:val="21"/>
          <w:szCs w:val="21"/>
        </w:rPr>
      </w:pPr>
      <w:r w:rsidRPr="001E20F3">
        <w:rPr>
          <w:b/>
          <w:sz w:val="21"/>
          <w:szCs w:val="21"/>
        </w:rPr>
        <w:t>Giới thiệu.</w:t>
      </w:r>
    </w:p>
    <w:p w14:paraId="269304BA" w14:textId="77777777" w:rsidR="004F560F" w:rsidRPr="001E20F3" w:rsidRDefault="004F560F" w:rsidP="001E20F3">
      <w:pPr>
        <w:ind w:firstLine="284"/>
        <w:jc w:val="both"/>
        <w:rPr>
          <w:bCs/>
          <w:sz w:val="21"/>
          <w:szCs w:val="21"/>
        </w:rPr>
      </w:pPr>
      <w:r w:rsidRPr="001E20F3">
        <w:rPr>
          <w:bCs/>
          <w:sz w:val="21"/>
          <w:szCs w:val="21"/>
        </w:rPr>
        <w:t>Công nghệ PHEV (Plug-in Hybrid Electric Vehicle) là giải pháp kết hợp giữa động cơ đốt trong truyền thống và động cơ điện, cho phép xe hoạt động bằng cả xăng/dầu và điện năng. Điểm khác biệt nổi bật của PHEV so với hybrid thông thường (HEV) là khả năng sạc pin trực tiếp từ nguồn điện ngoài, giúp mở rộng quãng đường di chuyển hoàn toàn bằng điện (EV mode) và giảm tiêu thụ nhiên liệu hóa thạch. Cấu tạo chính của hệ thống PHEV gồm pin dung lượng lớn, bộ sạc, động cơ điện, động cơ đốt trong, và hệ thống điều khiển phối hợp thông minh để tối ưu hiệu suất. Công nghệ này mang lại lợi ích kép: giảm phát thải CO₂, tiết kiệm chi phí nhiên liệu và vẫn duy trì được khả năng vận hành linh hoạt trên các quãng đường dài. Trong bối cảnh chuyển dịch sang năng lượng sạch, PHEV được xem là bước đệm quan trọng trước khi chuyển sang xe thuần điện (EV). Tuy nhiên, để PHEV phát triển mạnh mẽ, Việt Nam cần hoàn thiện chính sách ưu đãi thuế, hỗ trợ hạ tầng sạc, đào tạo nguồn nhân lực kỹ thuật và tăng cường hợp tác với các hãng xe quốc tế. Trong giai đoạn hiện tại, PHEV đóng vai trò là bước đệm chiến lược, giúp người dùng làm quen với phương tiện điện hóa và từng bước mở rộng thị trường xe điện tại Việt Nam.</w:t>
      </w:r>
    </w:p>
    <w:p w14:paraId="71290AF1" w14:textId="77777777" w:rsidR="004F560F" w:rsidRPr="001E20F3" w:rsidRDefault="004F560F" w:rsidP="001E20F3">
      <w:pPr>
        <w:ind w:firstLine="284"/>
        <w:jc w:val="center"/>
        <w:rPr>
          <w:bCs/>
          <w:sz w:val="21"/>
          <w:szCs w:val="21"/>
        </w:rPr>
      </w:pPr>
      <w:r w:rsidRPr="001E20F3">
        <w:rPr>
          <w:noProof/>
          <w:sz w:val="21"/>
          <w:szCs w:val="21"/>
          <w:lang w:val="en-US"/>
        </w:rPr>
        <mc:AlternateContent>
          <mc:Choice Requires="wps">
            <w:drawing>
              <wp:inline distT="0" distB="0" distL="0" distR="0" wp14:anchorId="6C11C2DE" wp14:editId="006DB15E">
                <wp:extent cx="304800" cy="304800"/>
                <wp:effectExtent l="0" t="0" r="0" b="0"/>
                <wp:docPr id="1571877658" name="Rectangle 1" descr="Plug-in Hybrid Electric Vehicles (PHEVs) | Dorleco"/>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rect w14:anchorId="05CA7184" id="Rectangle 1" o:spid="_x0000_s1026" alt="Plug-in Hybrid Electric Vehicles (PHEVs) | Dorleco"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r w:rsidRPr="001E20F3">
        <w:rPr>
          <w:bCs/>
          <w:noProof/>
          <w:sz w:val="21"/>
          <w:szCs w:val="21"/>
          <w:lang w:val="en-US"/>
        </w:rPr>
        <w:drawing>
          <wp:inline distT="0" distB="0" distL="0" distR="0" wp14:anchorId="0B3A1A39" wp14:editId="4F0CC397">
            <wp:extent cx="3190875" cy="2127250"/>
            <wp:effectExtent l="0" t="0" r="9525" b="6350"/>
            <wp:docPr id="160224598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193331" cy="2128887"/>
                    </a:xfrm>
                    <a:prstGeom prst="rect">
                      <a:avLst/>
                    </a:prstGeom>
                    <a:noFill/>
                  </pic:spPr>
                </pic:pic>
              </a:graphicData>
            </a:graphic>
          </wp:inline>
        </w:drawing>
      </w:r>
    </w:p>
    <w:p w14:paraId="4E95A24E" w14:textId="7181DA67" w:rsidR="004F560F" w:rsidRPr="00EE0B10" w:rsidRDefault="004F560F" w:rsidP="001E20F3">
      <w:pPr>
        <w:ind w:firstLine="284"/>
        <w:jc w:val="center"/>
        <w:rPr>
          <w:bCs/>
          <w:i/>
          <w:iCs/>
          <w:sz w:val="21"/>
          <w:szCs w:val="21"/>
        </w:rPr>
      </w:pPr>
      <w:r w:rsidRPr="00EE0B10">
        <w:rPr>
          <w:bCs/>
          <w:i/>
          <w:iCs/>
          <w:sz w:val="21"/>
          <w:szCs w:val="21"/>
        </w:rPr>
        <w:t>Hình 1</w:t>
      </w:r>
      <w:r w:rsidR="00B14BF3">
        <w:rPr>
          <w:bCs/>
          <w:i/>
          <w:iCs/>
          <w:sz w:val="21"/>
          <w:szCs w:val="21"/>
          <w:lang w:val="en-US"/>
        </w:rPr>
        <w:t>:</w:t>
      </w:r>
      <w:r w:rsidRPr="00EE0B10">
        <w:rPr>
          <w:bCs/>
          <w:i/>
          <w:iCs/>
          <w:sz w:val="21"/>
          <w:szCs w:val="21"/>
        </w:rPr>
        <w:t xml:space="preserve"> Plug-in Hybrid Electric Vehicles (PHEVs)</w:t>
      </w:r>
    </w:p>
    <w:p w14:paraId="5D8073C2" w14:textId="77777777" w:rsidR="004F560F" w:rsidRPr="001E20F3" w:rsidRDefault="004F560F" w:rsidP="001E20F3">
      <w:pPr>
        <w:ind w:firstLine="284"/>
        <w:jc w:val="both"/>
        <w:rPr>
          <w:sz w:val="21"/>
          <w:szCs w:val="21"/>
        </w:rPr>
      </w:pPr>
      <w:r w:rsidRPr="001E20F3">
        <w:rPr>
          <w:sz w:val="21"/>
          <w:szCs w:val="21"/>
        </w:rPr>
        <w:t>Trong những năm gần đây, sự phát triển mạnh mẽ của công nghệ ô tô điện toàn cầu, được thúc đẩy bởi những lo ngại về biến đổi khí hậu và các quy định khí thải ngày càng siết chặt, đã đặt ra yêu cầu cấp thiết cho việc đổi mới toàn diện công tác đào tạo nguồn nhân lực ngành ô tô. Việc tích hợp chủ đề “Ô tô điện” vào chương trình giảng dạy không còn là một lựa chọn mà đã trở thành một mệnh lệnh chiến lược, xuất phát từ bốn lý do cốt lõi sau:</w:t>
      </w:r>
    </w:p>
    <w:p w14:paraId="23E5C91F" w14:textId="77777777" w:rsidR="004F560F" w:rsidRPr="001E20F3" w:rsidRDefault="004F560F" w:rsidP="001E20F3">
      <w:pPr>
        <w:ind w:firstLine="284"/>
        <w:jc w:val="both"/>
        <w:rPr>
          <w:sz w:val="21"/>
          <w:szCs w:val="21"/>
        </w:rPr>
      </w:pPr>
      <w:r w:rsidRPr="001E20F3">
        <w:rPr>
          <w:sz w:val="21"/>
          <w:szCs w:val="21"/>
        </w:rPr>
        <w:t>(1) Sự chuyển dịch không thể đảo ngược của thị trường: Xu hướng chuyển đổi sang phương tiện xanh và giảm phát thải đang diễn ra trên quy mô toàn cầu. Các hãng xe lớn như Tesla, BYD, Volkswagen, Hyundai, và ngay tại Việt Nam là VinFast, đều đang dồn toàn lực vào việc phát triển và sản xuất ô tô điện. Thị trường không còn xem xe điện là một sản phẩm ngách mà là tương lai của ngành giao thông vận tải. Điều này đòi hỏi hệ thống giáo dục phải cập nhật nhanh chóng để sinh viên không bị tụt hậu so với thực tiễn công nghệ.</w:t>
      </w:r>
    </w:p>
    <w:p w14:paraId="41617677" w14:textId="77777777" w:rsidR="004F560F" w:rsidRPr="001E20F3" w:rsidRDefault="004F560F" w:rsidP="001E20F3">
      <w:pPr>
        <w:ind w:firstLine="284"/>
        <w:jc w:val="both"/>
        <w:rPr>
          <w:sz w:val="21"/>
          <w:szCs w:val="21"/>
        </w:rPr>
      </w:pPr>
      <w:r w:rsidRPr="001E20F3">
        <w:rPr>
          <w:sz w:val="21"/>
          <w:szCs w:val="21"/>
        </w:rPr>
        <w:t>(2) Nhu cầu cấp thiết của thị trường lao động: Sự bùng nổ của xe điện đã tạo ra một "lỗ hổng kỹ năng" (skills gap) lớn. Thị trường đang thiếu hụt trầm trọng các kỹ sư, kỹ thuật viên có đủ năng lực và kiến thức chuyên sâu về công nghệ ô tô điện, từ hóa học pin, điện tử công suất, hệ thống quản lý năng lượng đến các quy trình chẩn đoán và an toàn điện cao áp. Việc trang bị cho sinh viên những kỹ năng này sẽ mở ra cơ hội việc làm rộng lớn và nâng cao năng lực cạnh tranh của họ sau khi tốt nghiệp.</w:t>
      </w:r>
    </w:p>
    <w:p w14:paraId="530A82A7" w14:textId="77777777" w:rsidR="004F560F" w:rsidRPr="001E20F3" w:rsidRDefault="004F560F" w:rsidP="001E20F3">
      <w:pPr>
        <w:ind w:firstLine="284"/>
        <w:jc w:val="both"/>
        <w:rPr>
          <w:sz w:val="21"/>
          <w:szCs w:val="21"/>
        </w:rPr>
      </w:pPr>
      <w:r w:rsidRPr="001E20F3">
        <w:rPr>
          <w:sz w:val="21"/>
          <w:szCs w:val="21"/>
        </w:rPr>
        <w:t xml:space="preserve">(3) Phù hợp với định hướng phát triển bền vững quốc gia: Việc giảng dạy và thúc đẩy công nghệ ô tô điện hoàn toàn phù hợp với các cam kết và chiến lược quốc gia về giảm phát thải khí nhà kính (như cam kết đạt phát thải ròng bằng "0" vào năm 2050 của Việt Nam tại COP26). Điều này không chỉ góp phần bảo vệ môi trường, cải thiện chất lượng không khí đô thị mà còn nâng cao nhận thức của thế hệ trẻ về tầm quan trọng </w:t>
      </w:r>
      <w:r w:rsidRPr="001E20F3">
        <w:rPr>
          <w:sz w:val="21"/>
          <w:szCs w:val="21"/>
        </w:rPr>
        <w:lastRenderedPageBreak/>
        <w:t>của năng lượng sạch và phát triển bền vững.</w:t>
      </w:r>
    </w:p>
    <w:p w14:paraId="55432F30" w14:textId="77777777" w:rsidR="004F560F" w:rsidRPr="001E20F3" w:rsidRDefault="004F560F" w:rsidP="001E20F3">
      <w:pPr>
        <w:ind w:firstLine="284"/>
        <w:jc w:val="both"/>
        <w:rPr>
          <w:sz w:val="21"/>
          <w:szCs w:val="21"/>
        </w:rPr>
      </w:pPr>
      <w:r w:rsidRPr="001E20F3">
        <w:rPr>
          <w:sz w:val="21"/>
          <w:szCs w:val="21"/>
        </w:rPr>
        <w:t>(4) Động lực đổi mới giáo dục và nghiên cứu khoa học: Ô tô điện là một lĩnh vực công nghệ tích hợp đa ngành, bao gồm cơ khí chính xác, điện – điện tử, công nghệ vật liệu, công nghệ thông tin và tự động hóa. Việc đưa nội dung này vào giảng dạy sẽ là chất xúc tác mạnh mẽ để đổi mới phương pháp sư phạm, chuyển từ giảng dạy lý thuyết thụ động sang học tập dựa trên dự án, tăng cường thực hành và thí nghiệm. Đồng thời, nó tạo ra một sân chơi đầy tiềm năng cho sinh viên tham gia nghiên cứu khoa học, sáng tạo và khởi nghiệp trong lĩnh vực giao thông vận tải thông minh và bền vững.</w:t>
      </w:r>
    </w:p>
    <w:p w14:paraId="0D761B35" w14:textId="77777777" w:rsidR="004F560F" w:rsidRPr="001E20F3" w:rsidRDefault="004F560F" w:rsidP="001E20F3">
      <w:pPr>
        <w:ind w:firstLine="284"/>
        <w:jc w:val="both"/>
        <w:rPr>
          <w:b/>
          <w:bCs/>
          <w:sz w:val="21"/>
          <w:szCs w:val="21"/>
        </w:rPr>
      </w:pPr>
      <w:r w:rsidRPr="001E20F3">
        <w:rPr>
          <w:b/>
          <w:bCs/>
          <w:sz w:val="21"/>
          <w:szCs w:val="21"/>
        </w:rPr>
        <w:t>2. Kết quả nghiên cứu: Nền tảng kiến thức cốt lõi về ô tô điện</w:t>
      </w:r>
    </w:p>
    <w:p w14:paraId="06FE80C5" w14:textId="77777777" w:rsidR="004F560F" w:rsidRPr="001E20F3" w:rsidRDefault="004F560F" w:rsidP="001E20F3">
      <w:pPr>
        <w:ind w:firstLine="284"/>
        <w:jc w:val="both"/>
        <w:rPr>
          <w:sz w:val="21"/>
          <w:szCs w:val="21"/>
        </w:rPr>
      </w:pPr>
      <w:r w:rsidRPr="001E20F3">
        <w:rPr>
          <w:sz w:val="21"/>
          <w:szCs w:val="21"/>
        </w:rPr>
        <w:t>Để xây dựng một chương trình đào tạo hiệu quả, việc trang bị cho sinh viên một nền tảng kiến thức vững chắc về các thành phần và hệ thống cốt lõi của ô tô điện là yêu cầu tiên quyết.</w:t>
      </w:r>
    </w:p>
    <w:p w14:paraId="6C9EC81A" w14:textId="77777777" w:rsidR="004F560F" w:rsidRPr="001E20F3" w:rsidRDefault="004F560F" w:rsidP="001E20F3">
      <w:pPr>
        <w:ind w:firstLine="284"/>
        <w:jc w:val="both"/>
        <w:rPr>
          <w:sz w:val="21"/>
          <w:szCs w:val="21"/>
        </w:rPr>
      </w:pPr>
      <w:r w:rsidRPr="001E20F3">
        <w:rPr>
          <w:sz w:val="21"/>
          <w:szCs w:val="21"/>
        </w:rPr>
        <w:t>Tại các quốc gia có ngành công nghiệp ô tô phát triển như Đức, Hoa Kỳ, Nhật Bản, Hàn Quốc và Trung Quốc, việc tích hợp công nghệ xe điện vào hệ thống giáo dục đại học và dạy nghề đã được triển khai từ hơn một thập kỷ trước.</w:t>
      </w:r>
    </w:p>
    <w:p w14:paraId="226F72AD" w14:textId="77777777" w:rsidR="004F560F" w:rsidRPr="001E20F3" w:rsidRDefault="004F560F" w:rsidP="001E20F3">
      <w:pPr>
        <w:ind w:firstLine="284"/>
        <w:jc w:val="both"/>
        <w:rPr>
          <w:sz w:val="21"/>
          <w:szCs w:val="21"/>
        </w:rPr>
      </w:pPr>
      <w:r w:rsidRPr="001E20F3">
        <w:rPr>
          <w:sz w:val="21"/>
          <w:szCs w:val="21"/>
        </w:rPr>
        <w:t>Tại Châu Âu: Đức được xem là quốc gia tiên phong với mô hình đào tạo kép (dual vocational training system) nổi tiếng. Các trường đại học kỹ thuật hàng đầu như RWTH Aachen, TU Munich đã thành lập các viện nghiên cứu chuyên sâu về di động điện (e-mobility). Các chương trình đào tạo không chỉ tập trung vào kỹ thuật mà còn cả quản lý chuỗi cung ứng pin, kinh tế học năng lượng và quy hoạch đô thị thông minh. Các tổ chức như AVERE (Hiệp hội Di động Điện Châu Âu) đóng vai trò quan trọng trong việc kết nối các viện nghiên cứu, doanh nghiệp và các nhà hoạch định chính sách để thúc đẩy các tiêu chuẩn chung về đào tạo và công nghệ (AVERE, n.d.).</w:t>
      </w:r>
    </w:p>
    <w:p w14:paraId="288F199C" w14:textId="77777777" w:rsidR="004F560F" w:rsidRPr="001E20F3" w:rsidRDefault="004F560F" w:rsidP="001E20F3">
      <w:pPr>
        <w:ind w:firstLine="284"/>
        <w:jc w:val="both"/>
        <w:rPr>
          <w:sz w:val="21"/>
          <w:szCs w:val="21"/>
        </w:rPr>
      </w:pPr>
      <w:r w:rsidRPr="001E20F3">
        <w:rPr>
          <w:sz w:val="21"/>
          <w:szCs w:val="21"/>
        </w:rPr>
        <w:t>Tại Bắc Mỹ: Hoa Kỳ có một hệ thống đào tạo đa dạng, từ các chương trình chứng chỉ ngắn hạn cho kỹ thuật viên đến các chương trình tiến sĩ chuyên sâu. Tổ chức ASE (Automotive Service Excellence) đã phát triển bộ chứng chỉ L3 Light Duty Hybrid/Electric Vehicle Specialist, trở thành một tiêu chuẩn vàng cho các kỹ thuật viên làm việc với xe điện. Các trường đại học hàng đầu như MIT, Stanford và University of Michigan có các phòng thí nghiệm hiện đại, hợp tác chặt chẽ với các "ông lớn" như Tesla, General Motors, và Ford để nghiên cứu các công nghệ pin thế hệ mới, hệ thống tự hành và thuật toán quản lý năng lượng (U.S. Department of Energy, n.d.).</w:t>
      </w:r>
    </w:p>
    <w:p w14:paraId="14D64972" w14:textId="77777777" w:rsidR="004F560F" w:rsidRPr="001E20F3" w:rsidRDefault="004F560F" w:rsidP="001E20F3">
      <w:pPr>
        <w:ind w:firstLine="284"/>
        <w:jc w:val="both"/>
        <w:rPr>
          <w:sz w:val="21"/>
          <w:szCs w:val="21"/>
        </w:rPr>
      </w:pPr>
      <w:r w:rsidRPr="001E20F3">
        <w:rPr>
          <w:sz w:val="21"/>
          <w:szCs w:val="21"/>
        </w:rPr>
        <w:t>Tại Châu Á: Trung Quốc, với vị thế là thị trường xe điện lớn nhất thế giới, đã đầu tư mạnh mẽ vào việc đào tạo nguồn nhân lực. Các trường đại học như Tsinghua và Shanghai Jiao Tong đã trở thành những trung tâm nghiên cứu hàng đầu về công nghệ pin và xe điện. Chính phủ Trung Quốc cũng có các chính sách hỗ trợ mạnh mẽ cho các trường nghề để trang bị các mô hình thực hành và phát triển chương trình giảng dạy theo kịp tốc độ của các doanh nghiệp như BYD, NIO và XPeng.</w:t>
      </w:r>
    </w:p>
    <w:p w14:paraId="7BCC50BC" w14:textId="77777777" w:rsidR="004F560F" w:rsidRPr="001E20F3" w:rsidRDefault="004F560F" w:rsidP="001E20F3">
      <w:pPr>
        <w:ind w:firstLine="284"/>
        <w:jc w:val="both"/>
        <w:rPr>
          <w:sz w:val="21"/>
          <w:szCs w:val="21"/>
        </w:rPr>
      </w:pPr>
      <w:r w:rsidRPr="001E20F3">
        <w:rPr>
          <w:sz w:val="21"/>
          <w:szCs w:val="21"/>
        </w:rPr>
        <w:t>Nhìn chung, xu hướng đào tạo trên thế giới tập trung vào ba hướng chính: (1) Tích hợp liên ngành, kết hợp kiến thức cơ khí, điện tử, hóa học và công nghệ thông tin; (2) Học tập dựa trên thực hành, tăng cường thời lượng làm việc trên các mô hình, thiết bị thực tế và xe thật; (3) Hợp tác chặt chẽ với doanh nghiệp để đảm bảo chương trình đào tạo luôn phù hợp với nhu cầu thực tiễn và sinh viên có cơ hội thực tập, làm việc ngay sau khi tốt nghiệp.</w:t>
      </w:r>
    </w:p>
    <w:p w14:paraId="68423095" w14:textId="77777777" w:rsidR="004F560F" w:rsidRPr="001E20F3" w:rsidRDefault="004F560F" w:rsidP="001E20F3">
      <w:pPr>
        <w:ind w:firstLine="284"/>
        <w:jc w:val="both"/>
        <w:rPr>
          <w:b/>
          <w:bCs/>
          <w:sz w:val="21"/>
          <w:szCs w:val="21"/>
        </w:rPr>
      </w:pPr>
      <w:r w:rsidRPr="001E20F3">
        <w:rPr>
          <w:b/>
          <w:bCs/>
          <w:sz w:val="21"/>
          <w:szCs w:val="21"/>
        </w:rPr>
        <w:t>2.1. Các khái niệm cơ bản</w:t>
      </w:r>
    </w:p>
    <w:p w14:paraId="4E4EC0BC" w14:textId="77777777" w:rsidR="004F560F" w:rsidRPr="001E20F3" w:rsidRDefault="004F560F" w:rsidP="001E20F3">
      <w:pPr>
        <w:ind w:firstLine="284"/>
        <w:jc w:val="both"/>
        <w:rPr>
          <w:b/>
          <w:bCs/>
          <w:sz w:val="21"/>
          <w:szCs w:val="21"/>
        </w:rPr>
      </w:pPr>
      <w:r w:rsidRPr="001E20F3">
        <w:rPr>
          <w:b/>
          <w:bCs/>
          <w:sz w:val="21"/>
          <w:szCs w:val="21"/>
        </w:rPr>
        <w:t>Ô tô điện (Electric Vehicle - EV)</w:t>
      </w:r>
    </w:p>
    <w:p w14:paraId="3E44C8C2" w14:textId="77777777" w:rsidR="004F560F" w:rsidRPr="001E20F3" w:rsidRDefault="004F560F" w:rsidP="001E20F3">
      <w:pPr>
        <w:ind w:firstLine="284"/>
        <w:jc w:val="both"/>
        <w:rPr>
          <w:sz w:val="21"/>
          <w:szCs w:val="21"/>
        </w:rPr>
      </w:pPr>
      <w:r w:rsidRPr="001E20F3">
        <w:rPr>
          <w:sz w:val="21"/>
          <w:szCs w:val="21"/>
        </w:rPr>
        <w:t>Ô tô điện là phương tiện sử dụng một hoặc nhiều động cơ điện để tạo ra lực kéo, thay thế hoàn toàn cho động cơ đốt trong. Nguồn năng lượng chính được lưu trữ trong một bộ pin cao áp có thể sạc lại. So với xe sử dụng động cơ đốt trong (ICEV), ô tô điện sở hữu nhiều ưu điểm vượt trội:</w:t>
      </w:r>
    </w:p>
    <w:p w14:paraId="6FD699DC" w14:textId="01F7434A" w:rsidR="004F560F" w:rsidRPr="001E20F3" w:rsidRDefault="001C3BAE" w:rsidP="001E20F3">
      <w:pPr>
        <w:ind w:firstLine="284"/>
        <w:jc w:val="center"/>
        <w:rPr>
          <w:sz w:val="21"/>
          <w:szCs w:val="21"/>
        </w:rPr>
      </w:pPr>
      <w:r w:rsidRPr="001C3BAE">
        <w:rPr>
          <w:noProof/>
          <w:sz w:val="21"/>
          <w:szCs w:val="21"/>
          <w:lang w:val="en-US"/>
        </w:rPr>
        <w:drawing>
          <wp:inline distT="0" distB="0" distL="0" distR="0" wp14:anchorId="05DD2D6D" wp14:editId="2B9ED389">
            <wp:extent cx="2269958" cy="1305019"/>
            <wp:effectExtent l="0" t="0" r="0" b="0"/>
            <wp:docPr id="1931545357" name="Picture 1" descr="A white car with a black stripe on the fro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545357" name="Picture 1" descr="A white car with a black stripe on the front&#10;&#10;AI-generated content may be incorrect."/>
                    <pic:cNvPicPr/>
                  </pic:nvPicPr>
                  <pic:blipFill>
                    <a:blip r:embed="rId61"/>
                    <a:stretch>
                      <a:fillRect/>
                    </a:stretch>
                  </pic:blipFill>
                  <pic:spPr>
                    <a:xfrm>
                      <a:off x="0" y="0"/>
                      <a:ext cx="2299833" cy="1322194"/>
                    </a:xfrm>
                    <a:prstGeom prst="rect">
                      <a:avLst/>
                    </a:prstGeom>
                  </pic:spPr>
                </pic:pic>
              </a:graphicData>
            </a:graphic>
          </wp:inline>
        </w:drawing>
      </w:r>
    </w:p>
    <w:p w14:paraId="16D96F88" w14:textId="4D440041" w:rsidR="004F560F" w:rsidRPr="00EE0B10" w:rsidRDefault="004F560F" w:rsidP="001E20F3">
      <w:pPr>
        <w:ind w:firstLine="284"/>
        <w:jc w:val="center"/>
        <w:rPr>
          <w:i/>
          <w:iCs/>
          <w:sz w:val="21"/>
          <w:szCs w:val="21"/>
        </w:rPr>
      </w:pPr>
      <w:r w:rsidRPr="00EE0B10">
        <w:rPr>
          <w:i/>
          <w:iCs/>
          <w:sz w:val="21"/>
          <w:szCs w:val="21"/>
        </w:rPr>
        <w:t>Hình 2</w:t>
      </w:r>
      <w:r w:rsidR="00B14BF3">
        <w:rPr>
          <w:i/>
          <w:iCs/>
          <w:sz w:val="21"/>
          <w:szCs w:val="21"/>
          <w:lang w:val="en-US"/>
        </w:rPr>
        <w:t>:</w:t>
      </w:r>
      <w:r w:rsidRPr="00EE0B10">
        <w:rPr>
          <w:i/>
          <w:iCs/>
          <w:sz w:val="21"/>
          <w:szCs w:val="21"/>
        </w:rPr>
        <w:t xml:space="preserve"> Ô tô điện (Electric Vehicle - EV)</w:t>
      </w:r>
    </w:p>
    <w:p w14:paraId="2E986962" w14:textId="77777777" w:rsidR="004F560F" w:rsidRPr="001E20F3" w:rsidRDefault="004F560F" w:rsidP="001E20F3">
      <w:pPr>
        <w:ind w:firstLine="284"/>
        <w:jc w:val="both"/>
        <w:rPr>
          <w:sz w:val="21"/>
          <w:szCs w:val="21"/>
        </w:rPr>
      </w:pPr>
      <w:r w:rsidRPr="001E20F3">
        <w:rPr>
          <w:sz w:val="21"/>
          <w:szCs w:val="21"/>
        </w:rPr>
        <w:lastRenderedPageBreak/>
        <w:t>Hiệu suất năng lượng: Hiệu suất chuyển đổi năng lượng từ pin đến bánh xe (well-to-wheel) của một chiếc EV thường trên 85%, cao hơn gấp nhiều lần so với hiệu suất khoảng 30-40% của một chiếc ICEV, vốn bị thất thoát một lượng lớn năng lượng dưới dạng nhiệt (Chan &amp; Wong, 2004).</w:t>
      </w:r>
    </w:p>
    <w:p w14:paraId="280F9830" w14:textId="77777777" w:rsidR="004F560F" w:rsidRPr="001E20F3" w:rsidRDefault="004F560F" w:rsidP="001E20F3">
      <w:pPr>
        <w:ind w:firstLine="284"/>
        <w:jc w:val="both"/>
        <w:rPr>
          <w:sz w:val="21"/>
          <w:szCs w:val="21"/>
        </w:rPr>
      </w:pPr>
      <w:r w:rsidRPr="001E20F3">
        <w:rPr>
          <w:sz w:val="21"/>
          <w:szCs w:val="21"/>
        </w:rPr>
        <w:t>Cấu trúc và bảo trì: Hệ thống truyền động của EV đơn giản hơn rất nhiều, loại bỏ hàng trăm chi tiết chuyển động phức tạp như piston, trục khuỷu, hệ thống nhiên liệu, hệ thống xả, và hộp số đa cấp. Điều này giúp giảm chi phí bảo trì, tăng độ tin cậy và giảm hao mòn.</w:t>
      </w:r>
    </w:p>
    <w:p w14:paraId="794E3D21" w14:textId="77777777" w:rsidR="004F560F" w:rsidRPr="001E20F3" w:rsidRDefault="004F560F" w:rsidP="001E20F3">
      <w:pPr>
        <w:ind w:firstLine="284"/>
        <w:jc w:val="both"/>
        <w:rPr>
          <w:sz w:val="21"/>
          <w:szCs w:val="21"/>
        </w:rPr>
      </w:pPr>
      <w:r w:rsidRPr="001E20F3">
        <w:rPr>
          <w:sz w:val="21"/>
          <w:szCs w:val="21"/>
        </w:rPr>
        <w:t>Đặc tính vận hành: Động cơ điện cung cấp mô-men xoắn cực đại gần như tức thời từ 0 vòng/phút, mang lại khả năng tăng tốc ấn tượng. Xe vận hành êm ái, không có tiếng ồn và rung động từ động cơ.</w:t>
      </w:r>
    </w:p>
    <w:p w14:paraId="498C1712" w14:textId="77777777" w:rsidR="004F560F" w:rsidRPr="001E20F3" w:rsidRDefault="004F560F" w:rsidP="001E20F3">
      <w:pPr>
        <w:ind w:firstLine="284"/>
        <w:jc w:val="both"/>
        <w:rPr>
          <w:sz w:val="21"/>
          <w:szCs w:val="21"/>
        </w:rPr>
      </w:pPr>
      <w:r w:rsidRPr="001E20F3">
        <w:rPr>
          <w:sz w:val="21"/>
          <w:szCs w:val="21"/>
        </w:rPr>
        <w:t>Tác động môi trường: EV không phát thải khí độc hại tại điểm sử dụng (tailpipe emissions), góp phần cải thiện đáng kể chất lượng không khí tại các khu đô thị đông đúc.</w:t>
      </w:r>
    </w:p>
    <w:p w14:paraId="1E5DDF97" w14:textId="77777777" w:rsidR="004F560F" w:rsidRPr="001E20F3" w:rsidRDefault="004F560F" w:rsidP="001E20F3">
      <w:pPr>
        <w:ind w:firstLine="284"/>
        <w:jc w:val="both"/>
        <w:rPr>
          <w:b/>
          <w:bCs/>
          <w:sz w:val="21"/>
          <w:szCs w:val="21"/>
        </w:rPr>
      </w:pPr>
      <w:r w:rsidRPr="001E20F3">
        <w:rPr>
          <w:b/>
          <w:bCs/>
          <w:sz w:val="21"/>
          <w:szCs w:val="21"/>
        </w:rPr>
        <w:t>Pin điện (High-Voltage Battery)</w:t>
      </w:r>
    </w:p>
    <w:p w14:paraId="1257535D" w14:textId="77777777" w:rsidR="004F560F" w:rsidRPr="001E20F3" w:rsidRDefault="004F560F" w:rsidP="001E20F3">
      <w:pPr>
        <w:ind w:firstLine="284"/>
        <w:jc w:val="both"/>
        <w:rPr>
          <w:sz w:val="21"/>
          <w:szCs w:val="21"/>
        </w:rPr>
      </w:pPr>
      <w:r w:rsidRPr="001E20F3">
        <w:rPr>
          <w:sz w:val="21"/>
          <w:szCs w:val="21"/>
        </w:rPr>
        <w:t>Pin là thành phần đắt giá và quan trọng nhất của một chiếc ô tô điện, được ví như "trái tim" của xe.</w:t>
      </w:r>
    </w:p>
    <w:p w14:paraId="3B25D068" w14:textId="77777777" w:rsidR="004F560F" w:rsidRPr="001E20F3" w:rsidRDefault="004F560F" w:rsidP="001E20F3">
      <w:pPr>
        <w:ind w:firstLine="284"/>
        <w:jc w:val="both"/>
        <w:rPr>
          <w:sz w:val="21"/>
          <w:szCs w:val="21"/>
        </w:rPr>
      </w:pPr>
      <w:r w:rsidRPr="001E20F3">
        <w:rPr>
          <w:sz w:val="21"/>
          <w:szCs w:val="21"/>
        </w:rPr>
        <w:t>Hóa học và cấu trúc: Pin Lithium-ion (Li-ion) là công nghệ thống trị hiện nay. Cấu trúc cơ bản bao gồm các cell pin riêng lẻ, được kết nối nối tiếp và song song để tạo thành các module, và nhiều module được ghép lại thành một bộ pin (pack) hoàn chỉnh. Hai loại hóa học phổ biến nhất là LFP (Lithium Iron Phosphate), nổi bật với chi phí thấp, độ an toàn cao và tuổi thọ dài, và NMC (Lithium Nickel Manganese Cobalt Oxide), có mật độ năng lượng cao hơn, cho phép xe đi được quãng đường xa hơn với cùng một khối lượng pin.</w:t>
      </w:r>
    </w:p>
    <w:p w14:paraId="34B8F368" w14:textId="77777777" w:rsidR="004F560F" w:rsidRPr="001E20F3" w:rsidRDefault="004F560F" w:rsidP="001E20F3">
      <w:pPr>
        <w:ind w:firstLine="284"/>
        <w:jc w:val="both"/>
        <w:rPr>
          <w:b/>
          <w:bCs/>
          <w:sz w:val="21"/>
          <w:szCs w:val="21"/>
        </w:rPr>
      </w:pPr>
      <w:r w:rsidRPr="001E20F3">
        <w:rPr>
          <w:b/>
          <w:bCs/>
          <w:sz w:val="21"/>
          <w:szCs w:val="21"/>
        </w:rPr>
        <w:t>Các thông số kỹ thuật:</w:t>
      </w:r>
    </w:p>
    <w:p w14:paraId="365EBD84" w14:textId="77777777" w:rsidR="004F560F" w:rsidRPr="001E20F3" w:rsidRDefault="004F560F" w:rsidP="001E20F3">
      <w:pPr>
        <w:ind w:firstLine="284"/>
        <w:jc w:val="both"/>
        <w:rPr>
          <w:sz w:val="21"/>
          <w:szCs w:val="21"/>
        </w:rPr>
      </w:pPr>
      <w:r w:rsidRPr="001E20F3">
        <w:rPr>
          <w:sz w:val="21"/>
          <w:szCs w:val="21"/>
        </w:rPr>
        <w:t>Dung lượng (kWh): Lượng năng lượng mà pin có thể lưu trữ, quyết định trực tiếp đến phạm vi hoạt động của xe.</w:t>
      </w:r>
    </w:p>
    <w:p w14:paraId="6B993789" w14:textId="77777777" w:rsidR="004F560F" w:rsidRPr="001E20F3" w:rsidRDefault="004F560F" w:rsidP="001E20F3">
      <w:pPr>
        <w:ind w:firstLine="284"/>
        <w:jc w:val="both"/>
        <w:rPr>
          <w:sz w:val="21"/>
          <w:szCs w:val="21"/>
        </w:rPr>
      </w:pPr>
      <w:r w:rsidRPr="001E20F3">
        <w:rPr>
          <w:sz w:val="21"/>
          <w:szCs w:val="21"/>
        </w:rPr>
        <w:t>Mật độ năng lượng (Wh/kg): Lượng năng lượng lưu trữ trên một đơn vị khối lượng.</w:t>
      </w:r>
    </w:p>
    <w:p w14:paraId="6FF460A7" w14:textId="77777777" w:rsidR="004F560F" w:rsidRPr="001E20F3" w:rsidRDefault="004F560F" w:rsidP="001E20F3">
      <w:pPr>
        <w:ind w:firstLine="284"/>
        <w:jc w:val="both"/>
        <w:rPr>
          <w:sz w:val="21"/>
          <w:szCs w:val="21"/>
        </w:rPr>
      </w:pPr>
      <w:r w:rsidRPr="001E20F3">
        <w:rPr>
          <w:sz w:val="21"/>
          <w:szCs w:val="21"/>
        </w:rPr>
        <w:t>Công suất (kW): Khả năng cung cấp và hấp thụ năng lượng của pin, ảnh hưởng đến khả năng tăng tốc và tốc độ sạc.</w:t>
      </w:r>
    </w:p>
    <w:p w14:paraId="0D2CD770" w14:textId="77777777" w:rsidR="004F560F" w:rsidRPr="001E20F3" w:rsidRDefault="004F560F" w:rsidP="001E20F3">
      <w:pPr>
        <w:ind w:firstLine="284"/>
        <w:jc w:val="both"/>
        <w:rPr>
          <w:sz w:val="21"/>
          <w:szCs w:val="21"/>
        </w:rPr>
      </w:pPr>
      <w:r w:rsidRPr="001E20F3">
        <w:rPr>
          <w:sz w:val="21"/>
          <w:szCs w:val="21"/>
        </w:rPr>
        <w:t>Công nghệ trong tương lai: Pin thể rắn (Solid-State Battery), sử dụng chất điện phân dạng rắn thay vì dạng lỏng, hứa hẹn sẽ là bước đột phá tiếp theo với mật độ năng lượng cao hơn, an toàn hơn và tốc độ sạc nhanh hơn, tuy nhiên vẫn đang trong giai đoạn nghiên cứu và phát triển (Wirasingha &amp; Emadi, 2011).</w:t>
      </w:r>
    </w:p>
    <w:p w14:paraId="0C51A567" w14:textId="77777777" w:rsidR="004F560F" w:rsidRPr="001E20F3" w:rsidRDefault="004F560F" w:rsidP="001E20F3">
      <w:pPr>
        <w:ind w:firstLine="284"/>
        <w:jc w:val="both"/>
        <w:rPr>
          <w:b/>
          <w:bCs/>
          <w:sz w:val="21"/>
          <w:szCs w:val="21"/>
        </w:rPr>
      </w:pPr>
      <w:r w:rsidRPr="001E20F3">
        <w:rPr>
          <w:b/>
          <w:bCs/>
          <w:sz w:val="21"/>
          <w:szCs w:val="21"/>
        </w:rPr>
        <w:t>Động cơ điện (Electric Motor)</w:t>
      </w:r>
    </w:p>
    <w:p w14:paraId="33431F5C" w14:textId="77777777" w:rsidR="004F560F" w:rsidRPr="001E20F3" w:rsidRDefault="004F560F" w:rsidP="001E20F3">
      <w:pPr>
        <w:ind w:firstLine="284"/>
        <w:jc w:val="both"/>
        <w:rPr>
          <w:sz w:val="21"/>
          <w:szCs w:val="21"/>
        </w:rPr>
      </w:pPr>
      <w:r w:rsidRPr="001E20F3">
        <w:rPr>
          <w:sz w:val="21"/>
          <w:szCs w:val="21"/>
        </w:rPr>
        <w:t>Động cơ điện chuyển đổi năng lượng điện từ pin thành năng lượng cơ học để làm quay bánh xe.</w:t>
      </w:r>
    </w:p>
    <w:p w14:paraId="3116D614" w14:textId="77777777" w:rsidR="004F560F" w:rsidRPr="001E20F3" w:rsidRDefault="004F560F" w:rsidP="001E20F3">
      <w:pPr>
        <w:ind w:firstLine="284"/>
        <w:jc w:val="both"/>
        <w:rPr>
          <w:sz w:val="21"/>
          <w:szCs w:val="21"/>
        </w:rPr>
      </w:pPr>
      <w:r w:rsidRPr="001E20F3">
        <w:rPr>
          <w:sz w:val="21"/>
          <w:szCs w:val="21"/>
        </w:rPr>
        <w:t>Các loại động cơ phổ biến:</w:t>
      </w:r>
    </w:p>
    <w:p w14:paraId="541F85F2" w14:textId="77777777" w:rsidR="004F560F" w:rsidRPr="001E20F3" w:rsidRDefault="004F560F" w:rsidP="001E20F3">
      <w:pPr>
        <w:ind w:firstLine="284"/>
        <w:jc w:val="both"/>
        <w:rPr>
          <w:sz w:val="21"/>
          <w:szCs w:val="21"/>
        </w:rPr>
      </w:pPr>
      <w:r w:rsidRPr="001E20F3">
        <w:rPr>
          <w:sz w:val="21"/>
          <w:szCs w:val="21"/>
        </w:rPr>
        <w:t>Động cơ đồng bộ nam châm vĩnh cửu (Permanent Magnet Synchronous Motor - PMSM): Đây là loại được sử dụng rộng rãi nhất trên các xe điện hiện đại (Tesla, VinFast) do hiệu suất rất cao (thường trên 95%), mật độ công suất lớn (nhỏ gọn nhưng mạnh mẽ) và dải hoạt động hiệu quả rộng. Nhược điểm là chi phí cao do sử dụng các nguyên tố đất hiếm.</w:t>
      </w:r>
    </w:p>
    <w:p w14:paraId="58627618" w14:textId="77777777" w:rsidR="004F560F" w:rsidRPr="001E20F3" w:rsidRDefault="004F560F" w:rsidP="001E20F3">
      <w:pPr>
        <w:ind w:firstLine="284"/>
        <w:jc w:val="both"/>
        <w:rPr>
          <w:sz w:val="21"/>
          <w:szCs w:val="21"/>
        </w:rPr>
      </w:pPr>
      <w:r w:rsidRPr="001E20F3">
        <w:rPr>
          <w:sz w:val="21"/>
          <w:szCs w:val="21"/>
        </w:rPr>
        <w:t>Động cơ không đồng bộ (Asynchronous Motor - hay Induction Motor): Loại động cơ này có cấu tạo đơn giản, bền bỉ, chi phí thấp và không cần nam châm vĩnh cửu. Tuy nhiên, hiệu suất và mật độ công suất thường thấp hơn PMSM.</w:t>
      </w:r>
    </w:p>
    <w:p w14:paraId="5459671C" w14:textId="77777777" w:rsidR="004F560F" w:rsidRPr="001E20F3" w:rsidRDefault="004F560F" w:rsidP="001E20F3">
      <w:pPr>
        <w:ind w:firstLine="284"/>
        <w:jc w:val="both"/>
        <w:rPr>
          <w:sz w:val="21"/>
          <w:szCs w:val="21"/>
        </w:rPr>
      </w:pPr>
      <w:r w:rsidRPr="001E20F3">
        <w:rPr>
          <w:sz w:val="21"/>
          <w:szCs w:val="21"/>
        </w:rPr>
        <w:t>Hệ thống làm mát: Do hoạt động ở công suất cao, động cơ điện cần được làm mát hiệu quả, thường bằng một hệ thống tuần hoàn chất lỏng riêng biệt để duy trì hiệu suất và độ bền (Erjavec &amp; Arias, 2022).</w:t>
      </w:r>
    </w:p>
    <w:p w14:paraId="04D588B3" w14:textId="77777777" w:rsidR="004F560F" w:rsidRPr="001E20F3" w:rsidRDefault="004F560F" w:rsidP="001E20F3">
      <w:pPr>
        <w:ind w:firstLine="284"/>
        <w:jc w:val="both"/>
        <w:rPr>
          <w:b/>
          <w:bCs/>
          <w:sz w:val="21"/>
          <w:szCs w:val="21"/>
        </w:rPr>
      </w:pPr>
      <w:r w:rsidRPr="001E20F3">
        <w:rPr>
          <w:b/>
          <w:bCs/>
          <w:sz w:val="21"/>
          <w:szCs w:val="21"/>
        </w:rPr>
        <w:t>Bộ điều khiển công suất (Power Control Unit - PCU)</w:t>
      </w:r>
    </w:p>
    <w:p w14:paraId="0EE9E13E" w14:textId="77777777" w:rsidR="004F560F" w:rsidRPr="001E20F3" w:rsidRDefault="004F560F" w:rsidP="001E20F3">
      <w:pPr>
        <w:ind w:firstLine="284"/>
        <w:jc w:val="both"/>
        <w:rPr>
          <w:sz w:val="21"/>
          <w:szCs w:val="21"/>
        </w:rPr>
      </w:pPr>
      <w:r w:rsidRPr="001E20F3">
        <w:rPr>
          <w:sz w:val="21"/>
          <w:szCs w:val="21"/>
        </w:rPr>
        <w:t>PCU là bộ não điện tử của hệ thống truyền động, quản lý và điều khiển luồng năng lượng.</w:t>
      </w:r>
    </w:p>
    <w:p w14:paraId="3D72D36D" w14:textId="77777777" w:rsidR="004F560F" w:rsidRPr="001E20F3" w:rsidRDefault="004F560F" w:rsidP="001E20F3">
      <w:pPr>
        <w:ind w:firstLine="284"/>
        <w:jc w:val="both"/>
        <w:rPr>
          <w:sz w:val="21"/>
          <w:szCs w:val="21"/>
        </w:rPr>
      </w:pPr>
      <w:r w:rsidRPr="001E20F3">
        <w:rPr>
          <w:sz w:val="21"/>
          <w:szCs w:val="21"/>
        </w:rPr>
        <w:t>Bộ nghịch lưu (Inverter): Chức năng cốt lõi của PCU là chuyển đổi dòng điện một chiều (DC) cao áp từ pin thành dòng điện xoay chiều (AC) ba pha có tần số và biên độ thay đổi để điều khiển tốc độ và mô-men xoắn của động cơ điện.</w:t>
      </w:r>
    </w:p>
    <w:p w14:paraId="7925D682" w14:textId="77777777" w:rsidR="004F560F" w:rsidRPr="001E20F3" w:rsidRDefault="004F560F" w:rsidP="001E20F3">
      <w:pPr>
        <w:ind w:firstLine="284"/>
        <w:jc w:val="both"/>
        <w:rPr>
          <w:sz w:val="21"/>
          <w:szCs w:val="21"/>
        </w:rPr>
      </w:pPr>
      <w:r w:rsidRPr="001E20F3">
        <w:rPr>
          <w:sz w:val="21"/>
          <w:szCs w:val="21"/>
        </w:rPr>
        <w:t>Bộ biến đổi DC-DC (DC-DC Converter): Giảm áp từ nguồn điện cao áp của pin (ví dụ 400V hoặc 800V) xuống điện áp thấp (12V) để cung cấp năng lượng cho các hệ thống phụ trợ như đèn, hệ thống thông tin giải trí, và các bộ điều khiển điện tử (ECU) khác.</w:t>
      </w:r>
    </w:p>
    <w:p w14:paraId="3BA3383B" w14:textId="77777777" w:rsidR="004F560F" w:rsidRPr="001E20F3" w:rsidRDefault="004F560F" w:rsidP="001E20F3">
      <w:pPr>
        <w:ind w:firstLine="284"/>
        <w:jc w:val="both"/>
        <w:rPr>
          <w:sz w:val="21"/>
          <w:szCs w:val="21"/>
        </w:rPr>
      </w:pPr>
      <w:r w:rsidRPr="001E20F3">
        <w:rPr>
          <w:sz w:val="21"/>
          <w:szCs w:val="21"/>
        </w:rPr>
        <w:t>Quản lý năng lượng: PCU nhận tín hiệu từ bàn đạp ga và phanh để điều khiển chính xác luồng công suất, quyết định khi nào động cơ cần tạo lực đẩy và khi nào cần chuyển sang chế độ tái tạo năng lượng (Larminie &amp; Lowry, 2012).</w:t>
      </w:r>
    </w:p>
    <w:p w14:paraId="7FB104C6" w14:textId="77777777" w:rsidR="004F560F" w:rsidRPr="001E20F3" w:rsidRDefault="004F560F" w:rsidP="001E20F3">
      <w:pPr>
        <w:ind w:firstLine="284"/>
        <w:jc w:val="both"/>
        <w:rPr>
          <w:b/>
          <w:bCs/>
          <w:sz w:val="21"/>
          <w:szCs w:val="21"/>
        </w:rPr>
      </w:pPr>
      <w:r w:rsidRPr="001E20F3">
        <w:rPr>
          <w:b/>
          <w:bCs/>
          <w:sz w:val="21"/>
          <w:szCs w:val="21"/>
        </w:rPr>
        <w:t>Truyền động trực tiếp (Direct Drive)</w:t>
      </w:r>
    </w:p>
    <w:p w14:paraId="45111BDC" w14:textId="77777777" w:rsidR="004F560F" w:rsidRPr="001E20F3" w:rsidRDefault="004F560F" w:rsidP="001E20F3">
      <w:pPr>
        <w:ind w:firstLine="284"/>
        <w:jc w:val="both"/>
        <w:rPr>
          <w:sz w:val="21"/>
          <w:szCs w:val="21"/>
        </w:rPr>
      </w:pPr>
      <w:r w:rsidRPr="001E20F3">
        <w:rPr>
          <w:sz w:val="21"/>
          <w:szCs w:val="21"/>
        </w:rPr>
        <w:t>Khác với xe ICEV cần hộp số nhiều cấp, hầu hết ô tô điện sử dụng hệ thống truyền động một cấp (single-</w:t>
      </w:r>
      <w:r w:rsidRPr="001E20F3">
        <w:rPr>
          <w:sz w:val="21"/>
          <w:szCs w:val="21"/>
        </w:rPr>
        <w:lastRenderedPageBreak/>
        <w:t>speed transmission). Lý do là vì động cơ điện có thể hoạt động hiệu quả trên một dải tốc độ rất rộng (từ 0 đến hơn 15,000 vòng/phút) và cung cấp mô-men xoắn cao ngay từ đầu. Hệ thống này chỉ bao gồm một bộ bánh răng giảm tốc đơn giản để giảm tốc độ quay của động cơ xuống mức phù hợp với tốc độ quay của bánh xe và tăng mô-men xoắn. Cấu trúc này giúp hệ thống truyền động nhẹ hơn, hiệu quả hơn và đáng tin cậy hơn (Phạm Quốc Thái &amp; Huỳnh Đức Trí, 2021).</w:t>
      </w:r>
    </w:p>
    <w:p w14:paraId="3C66B18C" w14:textId="77777777" w:rsidR="004F560F" w:rsidRPr="001E20F3" w:rsidRDefault="004F560F" w:rsidP="001E20F3">
      <w:pPr>
        <w:ind w:firstLine="284"/>
        <w:jc w:val="both"/>
        <w:rPr>
          <w:b/>
          <w:bCs/>
          <w:sz w:val="21"/>
          <w:szCs w:val="21"/>
        </w:rPr>
      </w:pPr>
      <w:r w:rsidRPr="001E20F3">
        <w:rPr>
          <w:b/>
          <w:bCs/>
          <w:sz w:val="21"/>
          <w:szCs w:val="21"/>
        </w:rPr>
        <w:t>Hệ thống sạc (Charging System)</w:t>
      </w:r>
    </w:p>
    <w:p w14:paraId="4AB60D8B" w14:textId="77777777" w:rsidR="004F560F" w:rsidRPr="001E20F3" w:rsidRDefault="004F560F" w:rsidP="001E20F3">
      <w:pPr>
        <w:ind w:firstLine="284"/>
        <w:jc w:val="both"/>
        <w:rPr>
          <w:sz w:val="21"/>
          <w:szCs w:val="21"/>
        </w:rPr>
      </w:pPr>
      <w:r w:rsidRPr="001E20F3">
        <w:rPr>
          <w:sz w:val="21"/>
          <w:szCs w:val="21"/>
        </w:rPr>
        <w:t>Hệ thống sạc có nhiệm vụ nạp lại năng lượng cho bộ pin.</w:t>
      </w:r>
    </w:p>
    <w:p w14:paraId="4532647D" w14:textId="77777777" w:rsidR="004F560F" w:rsidRPr="001E20F3" w:rsidRDefault="004F560F" w:rsidP="001E20F3">
      <w:pPr>
        <w:ind w:firstLine="284"/>
        <w:jc w:val="both"/>
        <w:rPr>
          <w:sz w:val="21"/>
          <w:szCs w:val="21"/>
        </w:rPr>
      </w:pPr>
      <w:r w:rsidRPr="001E20F3">
        <w:rPr>
          <w:sz w:val="21"/>
          <w:szCs w:val="21"/>
        </w:rPr>
        <w:t>Sạc AC (Sạc xoay chiều): Khi sạc từ nguồn điện gia dụng hoặc các trụ sạc công cộng cấp 2, dòng điện AC sẽ đi vào Bộ sạc trên xe (On-Board Charger - OBC). OBC sẽ chuyển đổi nó thành dòng DC để nạp vào pin. Tốc độ sạc bị giới hạn bởi công suất của OBC (thường từ 3.7kW đến 22kW).</w:t>
      </w:r>
    </w:p>
    <w:p w14:paraId="3945E4D4" w14:textId="77777777" w:rsidR="004F560F" w:rsidRPr="001E20F3" w:rsidRDefault="004F560F" w:rsidP="001E20F3">
      <w:pPr>
        <w:ind w:firstLine="284"/>
        <w:jc w:val="both"/>
        <w:rPr>
          <w:sz w:val="21"/>
          <w:szCs w:val="21"/>
        </w:rPr>
      </w:pPr>
      <w:r w:rsidRPr="001E20F3">
        <w:rPr>
          <w:sz w:val="21"/>
          <w:szCs w:val="21"/>
        </w:rPr>
        <w:t>Sạc DC (Sạc nhanh một chiều): Tại các trạm sạc nhanh, bộ chuyển đổi AC-DC công suất lớn nằm bên ngoài trạm sạc. Dòng điện DC được đưa trực tiếp vào pin, bỏ qua OBC, cho phép tốc độ sạc cao hơn nhiều (từ 50kW đến hơn 350kW), có thể sạc 80% pin chỉ trong vòng 20-30 phút (U.S. Department of Energy, n.d.).</w:t>
      </w:r>
    </w:p>
    <w:p w14:paraId="4968758D" w14:textId="77777777" w:rsidR="004F560F" w:rsidRPr="001E20F3" w:rsidRDefault="004F560F" w:rsidP="001E20F3">
      <w:pPr>
        <w:ind w:firstLine="284"/>
        <w:jc w:val="both"/>
        <w:rPr>
          <w:b/>
          <w:bCs/>
          <w:sz w:val="21"/>
          <w:szCs w:val="21"/>
        </w:rPr>
      </w:pPr>
      <w:r w:rsidRPr="001E20F3">
        <w:rPr>
          <w:b/>
          <w:bCs/>
          <w:sz w:val="21"/>
          <w:szCs w:val="21"/>
        </w:rPr>
        <w:t>Phanh tái sinh (Regenerative Braking)</w:t>
      </w:r>
    </w:p>
    <w:p w14:paraId="47728893" w14:textId="77777777" w:rsidR="004F560F" w:rsidRPr="001E20F3" w:rsidRDefault="004F560F" w:rsidP="001E20F3">
      <w:pPr>
        <w:ind w:firstLine="284"/>
        <w:jc w:val="both"/>
        <w:rPr>
          <w:sz w:val="21"/>
          <w:szCs w:val="21"/>
        </w:rPr>
      </w:pPr>
      <w:r w:rsidRPr="001E20F3">
        <w:rPr>
          <w:sz w:val="21"/>
          <w:szCs w:val="21"/>
        </w:rPr>
        <w:t>Đây là một trong những công nghệ then chốt giúp nâng cao hiệu suất của xe điện. Khi người lái nhả ga hoặc đạp phanh, bộ điều khiển sẽ đảo ngược chức năng của động cơ điện, biến nó thành một máy phát điện. Động năng của chiếc xe đang di chuyển sẽ làm quay rotor của máy phát, tạo ra dòng điện nạp ngược trở lại vào pin. Hệ thống này không chỉ giúp thu hồi lại năng lượng bị lãng phí mà còn làm giảm hao mòn cho hệ thống phanh ma sát truyền thống (Nguyễn Phụ Thượng Lưu &amp; Đỗ Nhật Trường, 2021).</w:t>
      </w:r>
    </w:p>
    <w:p w14:paraId="0FEE4DE4" w14:textId="77777777" w:rsidR="004F560F" w:rsidRPr="001E20F3" w:rsidRDefault="004F560F" w:rsidP="001E20F3">
      <w:pPr>
        <w:ind w:firstLine="284"/>
        <w:jc w:val="both"/>
        <w:rPr>
          <w:b/>
          <w:bCs/>
          <w:sz w:val="21"/>
          <w:szCs w:val="21"/>
        </w:rPr>
      </w:pPr>
      <w:r w:rsidRPr="001E20F3">
        <w:rPr>
          <w:b/>
          <w:bCs/>
          <w:sz w:val="21"/>
          <w:szCs w:val="21"/>
        </w:rPr>
        <w:t>2.2. Ứng dụng ô tô điện trong giảng dạy tại Khoa Động lực</w:t>
      </w:r>
    </w:p>
    <w:p w14:paraId="442ED92D" w14:textId="77777777" w:rsidR="004F560F" w:rsidRPr="001E20F3" w:rsidRDefault="004F560F" w:rsidP="001E20F3">
      <w:pPr>
        <w:ind w:firstLine="284"/>
        <w:jc w:val="both"/>
        <w:rPr>
          <w:sz w:val="21"/>
          <w:szCs w:val="21"/>
        </w:rPr>
      </w:pPr>
      <w:r w:rsidRPr="001E20F3">
        <w:rPr>
          <w:sz w:val="21"/>
          <w:szCs w:val="21"/>
        </w:rPr>
        <w:t>Việc tích hợp công nghệ ô tô điện vào chương trình đào tạo cần được thực hiện một cách có hệ thống trên cả ba phương diện: lý thuyết, thực hành và nghiên cứu.</w:t>
      </w:r>
    </w:p>
    <w:p w14:paraId="544E79C6" w14:textId="77777777" w:rsidR="004F560F" w:rsidRPr="001E20F3" w:rsidRDefault="004F560F" w:rsidP="001E20F3">
      <w:pPr>
        <w:ind w:firstLine="284"/>
        <w:jc w:val="both"/>
        <w:rPr>
          <w:sz w:val="21"/>
          <w:szCs w:val="21"/>
        </w:rPr>
      </w:pPr>
      <w:r w:rsidRPr="001E20F3">
        <w:rPr>
          <w:b/>
          <w:bCs/>
          <w:sz w:val="21"/>
          <w:szCs w:val="21"/>
        </w:rPr>
        <w:t>Về lý thuyết:</w:t>
      </w:r>
      <w:r w:rsidRPr="001E20F3">
        <w:rPr>
          <w:sz w:val="21"/>
          <w:szCs w:val="21"/>
        </w:rPr>
        <w:t xml:space="preserve"> Cần xây dựng các học phần chuyên sâu, bắt đầu từ những kiến thức tổng quan về lịch sử phát triển, các loại xe điện hóa (HEV, PHEV, BEV, FCEV), đến việc phân tích chi tiết cấu tạo và nguyên lý hoạt động của từng hệ thống như đã trình bày ở trên. Việc sử dụng các công cụ mô phỏng như Matlab/Simulink hay Proteus sẽ giúp sinh viên trực quan hóa các quá trình phức tạp, chẳng hạn như thuật toán điều khiển của BMS hay luồng công suất trong hệ thống truyền động (Phạm Quốc Thái &amp; Huỳnh Đức Trí, 2021).</w:t>
      </w:r>
    </w:p>
    <w:p w14:paraId="61A28662" w14:textId="77777777" w:rsidR="004F560F" w:rsidRPr="001E20F3" w:rsidRDefault="004F560F" w:rsidP="001E20F3">
      <w:pPr>
        <w:ind w:firstLine="284"/>
        <w:jc w:val="both"/>
        <w:rPr>
          <w:sz w:val="21"/>
          <w:szCs w:val="21"/>
        </w:rPr>
      </w:pPr>
      <w:r w:rsidRPr="001E20F3">
        <w:rPr>
          <w:b/>
          <w:bCs/>
          <w:sz w:val="21"/>
          <w:szCs w:val="21"/>
        </w:rPr>
        <w:t>Về thực hành:</w:t>
      </w:r>
      <w:r w:rsidRPr="001E20F3">
        <w:rPr>
          <w:sz w:val="21"/>
          <w:szCs w:val="21"/>
        </w:rPr>
        <w:t xml:space="preserve"> Đây là yếu tố cốt lõi. Sinh viên cần được thực hành trên các thiết bị thực tế. Trường CĐ Lý Tự Trọng đã có lợi thế khi sở hữu các mô hình và phương tiện cần thiết. Các bài thực hành cần được thiết kế để bao quát các kỹ năng thiết yếu:</w:t>
      </w:r>
    </w:p>
    <w:p w14:paraId="330A3532" w14:textId="77777777" w:rsidR="004F560F" w:rsidRPr="001E20F3" w:rsidRDefault="004F560F" w:rsidP="001E20F3">
      <w:pPr>
        <w:ind w:firstLine="284"/>
        <w:jc w:val="both"/>
        <w:rPr>
          <w:sz w:val="21"/>
          <w:szCs w:val="21"/>
        </w:rPr>
      </w:pPr>
      <w:r w:rsidRPr="001E20F3">
        <w:rPr>
          <w:b/>
          <w:bCs/>
          <w:sz w:val="21"/>
          <w:szCs w:val="21"/>
        </w:rPr>
        <w:t>An toàn:</w:t>
      </w:r>
      <w:r w:rsidRPr="001E20F3">
        <w:rPr>
          <w:sz w:val="21"/>
          <w:szCs w:val="21"/>
        </w:rPr>
        <w:t xml:space="preserve"> Thực hành quy trình ngắt kết nối và kiểm tra an toàn hệ thống điện cao áp.</w:t>
      </w:r>
    </w:p>
    <w:p w14:paraId="29A77F9B" w14:textId="77777777" w:rsidR="004F560F" w:rsidRPr="001E20F3" w:rsidRDefault="004F560F" w:rsidP="001E20F3">
      <w:pPr>
        <w:ind w:firstLine="284"/>
        <w:jc w:val="both"/>
        <w:rPr>
          <w:sz w:val="21"/>
          <w:szCs w:val="21"/>
        </w:rPr>
      </w:pPr>
      <w:r w:rsidRPr="001E20F3">
        <w:rPr>
          <w:sz w:val="21"/>
          <w:szCs w:val="21"/>
        </w:rPr>
        <w:t>Đo kiểm: Sử dụng đồng hồ vạn năng, megohmmeter, oscilloscope để đo kiểm các thông số của pin, động cơ, và các linh kiện điện tử công suất.</w:t>
      </w:r>
    </w:p>
    <w:p w14:paraId="19D718E1" w14:textId="77777777" w:rsidR="004F560F" w:rsidRPr="001E20F3" w:rsidRDefault="004F560F" w:rsidP="001E20F3">
      <w:pPr>
        <w:ind w:firstLine="284"/>
        <w:jc w:val="both"/>
        <w:rPr>
          <w:sz w:val="21"/>
          <w:szCs w:val="21"/>
        </w:rPr>
      </w:pPr>
      <w:r w:rsidRPr="001E20F3">
        <w:rPr>
          <w:b/>
          <w:bCs/>
          <w:sz w:val="21"/>
          <w:szCs w:val="21"/>
        </w:rPr>
        <w:t>Chẩn đoán:</w:t>
      </w:r>
      <w:r w:rsidRPr="001E20F3">
        <w:rPr>
          <w:sz w:val="21"/>
          <w:szCs w:val="21"/>
        </w:rPr>
        <w:t xml:space="preserve"> Sử dụng máy chẩn đoán chuyên dụng để đọc lỗi, xem dữ liệu trực tiếp và thực hiện các quy trình hiệu chỉnh trên xe thật hoặc mô hình chức năng.</w:t>
      </w:r>
    </w:p>
    <w:p w14:paraId="6BE232B9" w14:textId="77777777" w:rsidR="004F560F" w:rsidRPr="001E20F3" w:rsidRDefault="004F560F" w:rsidP="001E20F3">
      <w:pPr>
        <w:ind w:firstLine="284"/>
        <w:jc w:val="both"/>
        <w:rPr>
          <w:sz w:val="21"/>
          <w:szCs w:val="21"/>
        </w:rPr>
      </w:pPr>
      <w:r w:rsidRPr="001E20F3">
        <w:rPr>
          <w:sz w:val="21"/>
          <w:szCs w:val="21"/>
        </w:rPr>
        <w:t>Về nghiên cứu và phát triển: Khuyến khích sinh viên tham gia các dự án nghiên cứu khoa học, thực hiện các đồ án tốt nghiệp có tính ứng dụng cao như: thiết kế và chế tạo một mô hình xe điện cỡ nhỏ, nghiên cứu các giải pháp tối ưu hóa hệ thống làm mát pin, phát triển thuật toán cho hệ thống phanh tái sinh, hoặc xây dựng một trạm sạc mini sử dụng năng lượng mặt trời.</w:t>
      </w:r>
    </w:p>
    <w:p w14:paraId="5FC0CBE1" w14:textId="77777777" w:rsidR="004F560F" w:rsidRPr="001E20F3" w:rsidRDefault="004F560F" w:rsidP="001E20F3">
      <w:pPr>
        <w:ind w:firstLine="284"/>
        <w:jc w:val="both"/>
        <w:rPr>
          <w:b/>
          <w:bCs/>
          <w:sz w:val="21"/>
          <w:szCs w:val="21"/>
        </w:rPr>
      </w:pPr>
      <w:r w:rsidRPr="001E20F3">
        <w:rPr>
          <w:b/>
          <w:bCs/>
          <w:sz w:val="21"/>
          <w:szCs w:val="21"/>
        </w:rPr>
        <w:t>2.3. Giải pháp nâng cao chất lượng giảng dạy ô tô điện trong ngành công nghệ ô tô</w:t>
      </w:r>
    </w:p>
    <w:p w14:paraId="025A6D81" w14:textId="77777777" w:rsidR="004F560F" w:rsidRPr="001E20F3" w:rsidRDefault="004F560F" w:rsidP="001E20F3">
      <w:pPr>
        <w:ind w:firstLine="284"/>
        <w:jc w:val="both"/>
        <w:rPr>
          <w:b/>
          <w:bCs/>
          <w:sz w:val="21"/>
          <w:szCs w:val="21"/>
        </w:rPr>
      </w:pPr>
      <w:r w:rsidRPr="001E20F3">
        <w:rPr>
          <w:b/>
          <w:bCs/>
          <w:sz w:val="21"/>
          <w:szCs w:val="21"/>
        </w:rPr>
        <w:t>Để việc giảng dạy đạt hiệu quả cao nhất, cần một chiến lược đồng bộ:</w:t>
      </w:r>
    </w:p>
    <w:p w14:paraId="62279D84" w14:textId="77777777" w:rsidR="004F560F" w:rsidRPr="001E20F3" w:rsidRDefault="004F560F" w:rsidP="001E20F3">
      <w:pPr>
        <w:ind w:firstLine="284"/>
        <w:jc w:val="both"/>
        <w:rPr>
          <w:sz w:val="21"/>
          <w:szCs w:val="21"/>
        </w:rPr>
      </w:pPr>
      <w:r w:rsidRPr="001E20F3">
        <w:rPr>
          <w:b/>
          <w:bCs/>
          <w:sz w:val="21"/>
          <w:szCs w:val="21"/>
        </w:rPr>
        <w:t>Về nội dung chương trình:</w:t>
      </w:r>
      <w:r w:rsidRPr="001E20F3">
        <w:rPr>
          <w:sz w:val="21"/>
          <w:szCs w:val="21"/>
        </w:rPr>
        <w:t xml:space="preserve"> Cần rà soát và cập nhật chương trình đào tạo hiện có, giảm bớt những nội dung cơ khí truyền thống ít còn phù hợp, và tăng cường thời lượng cho các chuyên đề về công nghệ xe điện. Xây dựng các môn học chuyên sâu mới như "Công nghệ Pin và Hệ thống Lưu trữ Năng lượng", "Điện tử Công suất Ứng dụng trên Ô tô", và "Chẩn đoán Nâng cao Hệ thống Điện Cao áp".</w:t>
      </w:r>
    </w:p>
    <w:p w14:paraId="24D2BEE1" w14:textId="77777777" w:rsidR="004F560F" w:rsidRPr="001E20F3" w:rsidRDefault="004F560F" w:rsidP="001E20F3">
      <w:pPr>
        <w:ind w:firstLine="284"/>
        <w:jc w:val="both"/>
        <w:rPr>
          <w:sz w:val="21"/>
          <w:szCs w:val="21"/>
        </w:rPr>
      </w:pPr>
      <w:r w:rsidRPr="001E20F3">
        <w:rPr>
          <w:b/>
          <w:bCs/>
          <w:sz w:val="21"/>
          <w:szCs w:val="21"/>
        </w:rPr>
        <w:t>Về cơ sở vật chất:</w:t>
      </w:r>
      <w:r w:rsidRPr="001E20F3">
        <w:rPr>
          <w:sz w:val="21"/>
          <w:szCs w:val="21"/>
        </w:rPr>
        <w:t xml:space="preserve"> Tiếp tục đầu tư và hiện đại hóa phòng thực hành. Ngoài các mô hình cắt bổ, cần trang bị các bộ kit đào tạo có khả năng "tạo lỗi" (fault insertion), cho phép giảng viên mô phỏng các pan bệnh thực tế để sinh viên thực hành kỹ năng chẩn đoán.</w:t>
      </w:r>
    </w:p>
    <w:p w14:paraId="43F173C3" w14:textId="77777777" w:rsidR="004F560F" w:rsidRPr="001E20F3" w:rsidRDefault="004F560F" w:rsidP="001E20F3">
      <w:pPr>
        <w:ind w:firstLine="284"/>
        <w:jc w:val="both"/>
        <w:rPr>
          <w:sz w:val="21"/>
          <w:szCs w:val="21"/>
        </w:rPr>
      </w:pPr>
      <w:r w:rsidRPr="001E20F3">
        <w:rPr>
          <w:b/>
          <w:bCs/>
          <w:sz w:val="21"/>
          <w:szCs w:val="21"/>
        </w:rPr>
        <w:t>Về phương pháp giảng dạy:</w:t>
      </w:r>
      <w:r w:rsidRPr="001E20F3">
        <w:rPr>
          <w:sz w:val="21"/>
          <w:szCs w:val="21"/>
        </w:rPr>
        <w:t xml:space="preserve"> Chuyển đổi mạnh mẽ sang các phương pháp dạy học tích cực như học tập dựa trên dự án (Project-Based Learning) và học tập dựa trên vấn đề (Problem-Based Learning). Tăng cường </w:t>
      </w:r>
      <w:r w:rsidRPr="001E20F3">
        <w:rPr>
          <w:sz w:val="21"/>
          <w:szCs w:val="21"/>
        </w:rPr>
        <w:lastRenderedPageBreak/>
        <w:t>hợp tác với các doanh nghiệp như VinFast, Bosch, v.v., để tổ chức các buổi tham quan nhà máy, các buổi hội thảo chuyên đề do chuyên gia doanh nghiệp trình bày, và đặc biệt là các chương trình thực tập dài hạn.</w:t>
      </w:r>
    </w:p>
    <w:p w14:paraId="20F2D842" w14:textId="77777777" w:rsidR="004F560F" w:rsidRPr="001E20F3" w:rsidRDefault="004F560F" w:rsidP="001E20F3">
      <w:pPr>
        <w:ind w:firstLine="284"/>
        <w:jc w:val="both"/>
        <w:rPr>
          <w:sz w:val="21"/>
          <w:szCs w:val="21"/>
        </w:rPr>
      </w:pPr>
      <w:r w:rsidRPr="001E20F3">
        <w:rPr>
          <w:b/>
          <w:bCs/>
          <w:sz w:val="21"/>
          <w:szCs w:val="21"/>
        </w:rPr>
        <w:t>Về đội ngũ giảng viên:</w:t>
      </w:r>
      <w:r w:rsidRPr="001E20F3">
        <w:rPr>
          <w:sz w:val="21"/>
          <w:szCs w:val="21"/>
        </w:rPr>
        <w:t xml:space="preserve"> Tổ chức các khóa đào tạo, bồi dưỡng chuyên sâu trong và ngoài nước cho giảng viên. Khuyến khích giảng viên tham gia các dự án nghiên cứu và chuyển giao công nghệ với doanh nghiệp để không ngừng nâng cao trình độ chuyên môn và kinh nghiệm thực tiễn.</w:t>
      </w:r>
    </w:p>
    <w:p w14:paraId="1F5F1C58" w14:textId="77777777" w:rsidR="004F560F" w:rsidRPr="001E20F3" w:rsidRDefault="004F560F" w:rsidP="001E20F3">
      <w:pPr>
        <w:ind w:firstLine="284"/>
        <w:jc w:val="both"/>
        <w:rPr>
          <w:bCs/>
          <w:spacing w:val="-4"/>
          <w:w w:val="98"/>
          <w:sz w:val="21"/>
          <w:szCs w:val="21"/>
        </w:rPr>
      </w:pPr>
    </w:p>
    <w:p w14:paraId="1ECF1092" w14:textId="77777777" w:rsidR="004F560F" w:rsidRPr="001E20F3" w:rsidRDefault="004F560F" w:rsidP="001E20F3">
      <w:pPr>
        <w:keepNext/>
        <w:ind w:firstLine="284"/>
        <w:jc w:val="center"/>
        <w:rPr>
          <w:sz w:val="21"/>
          <w:szCs w:val="21"/>
        </w:rPr>
      </w:pPr>
      <w:r w:rsidRPr="001E20F3">
        <w:rPr>
          <w:noProof/>
          <w:sz w:val="21"/>
          <w:szCs w:val="21"/>
          <w:lang w:val="en-US"/>
        </w:rPr>
        <w:drawing>
          <wp:inline distT="0" distB="0" distL="0" distR="0" wp14:anchorId="2B3D7730" wp14:editId="222C85D7">
            <wp:extent cx="3829685" cy="2097440"/>
            <wp:effectExtent l="0" t="0" r="0" b="0"/>
            <wp:docPr id="4250314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031431" name="Picture 42503143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3832599" cy="2099036"/>
                    </a:xfrm>
                    <a:prstGeom prst="rect">
                      <a:avLst/>
                    </a:prstGeom>
                  </pic:spPr>
                </pic:pic>
              </a:graphicData>
            </a:graphic>
          </wp:inline>
        </w:drawing>
      </w:r>
    </w:p>
    <w:p w14:paraId="08BB7826" w14:textId="2A6BF6F6" w:rsidR="004F560F" w:rsidRPr="001E20F3" w:rsidRDefault="004F560F" w:rsidP="001E20F3">
      <w:pPr>
        <w:pStyle w:val="Caption"/>
        <w:ind w:firstLine="284"/>
        <w:rPr>
          <w:rFonts w:cs="Times New Roman"/>
          <w:szCs w:val="21"/>
        </w:rPr>
      </w:pPr>
      <w:r w:rsidRPr="001E20F3">
        <w:rPr>
          <w:rFonts w:cs="Times New Roman"/>
          <w:szCs w:val="21"/>
        </w:rPr>
        <w:t xml:space="preserve">Hình </w:t>
      </w:r>
      <w:r w:rsidR="00B14BF3">
        <w:rPr>
          <w:rFonts w:cs="Times New Roman"/>
          <w:szCs w:val="21"/>
        </w:rPr>
        <w:t>:</w:t>
      </w:r>
      <w:r w:rsidRPr="001E20F3">
        <w:rPr>
          <w:rFonts w:cs="Times New Roman"/>
          <w:szCs w:val="21"/>
        </w:rPr>
        <w:t>. BYD sealion 6</w:t>
      </w:r>
    </w:p>
    <w:p w14:paraId="1AFD0BBF" w14:textId="27D90FBF" w:rsidR="004F560F" w:rsidRPr="001E20F3" w:rsidRDefault="001E20F3" w:rsidP="001E20F3">
      <w:pPr>
        <w:pStyle w:val="ListParagraph"/>
        <w:widowControl/>
        <w:numPr>
          <w:ilvl w:val="1"/>
          <w:numId w:val="46"/>
        </w:numPr>
        <w:autoSpaceDE/>
        <w:autoSpaceDN/>
        <w:spacing w:before="40"/>
        <w:ind w:left="0" w:firstLine="284"/>
        <w:contextualSpacing/>
        <w:rPr>
          <w:b/>
          <w:bCs/>
          <w:sz w:val="21"/>
          <w:szCs w:val="21"/>
        </w:rPr>
      </w:pPr>
      <w:r>
        <w:rPr>
          <w:b/>
          <w:bCs/>
          <w:sz w:val="21"/>
          <w:szCs w:val="21"/>
          <w:lang w:val="en-US"/>
        </w:rPr>
        <w:t xml:space="preserve"> </w:t>
      </w:r>
      <w:r w:rsidR="004F560F" w:rsidRPr="001E20F3">
        <w:rPr>
          <w:b/>
          <w:bCs/>
          <w:sz w:val="21"/>
          <w:szCs w:val="21"/>
        </w:rPr>
        <w:t>Kết luận.</w:t>
      </w:r>
    </w:p>
    <w:p w14:paraId="78B84BDD" w14:textId="77777777" w:rsidR="004F560F" w:rsidRPr="001E20F3" w:rsidRDefault="004F560F" w:rsidP="001E20F3">
      <w:pPr>
        <w:pStyle w:val="ListParagraph"/>
        <w:spacing w:before="40"/>
        <w:ind w:left="0" w:firstLine="284"/>
        <w:rPr>
          <w:sz w:val="21"/>
          <w:szCs w:val="21"/>
        </w:rPr>
      </w:pPr>
      <w:r w:rsidRPr="001E20F3">
        <w:rPr>
          <w:sz w:val="21"/>
          <w:szCs w:val="21"/>
        </w:rPr>
        <w:t>Việc ứng dụng ô tô điện vào giảng dạy ngành công nghệ ô tô không chỉ là một xu hướng mà là một yêu cầu tất yếu và mang ý nghĩa chiến lược trong bối cảnh cuộc cách mạng công nghiệp 4.0 và quá trình chuyển đổi năng lượng toàn cầu. Việc trang bị cho sinh viên những kiến thức và kỹ năng cập nhật về công nghệ xe điện sẽ giúp nâng cao đáng kể chất lượng nguồn nhân lực, đáp ứng nhu cầu cấp thiết của thị trường lao động và góp phần vào sự phát triển bền vững của ngành công nghiệp ô tô Việt Nam.</w:t>
      </w:r>
    </w:p>
    <w:p w14:paraId="5143674D" w14:textId="77777777" w:rsidR="004F560F" w:rsidRPr="00EE0B10" w:rsidRDefault="004F560F" w:rsidP="001E20F3">
      <w:pPr>
        <w:pStyle w:val="ListParagraph"/>
        <w:spacing w:before="40"/>
        <w:ind w:left="0" w:firstLine="284"/>
        <w:rPr>
          <w:sz w:val="21"/>
          <w:szCs w:val="21"/>
        </w:rPr>
      </w:pPr>
      <w:r w:rsidRPr="001E20F3">
        <w:rPr>
          <w:sz w:val="21"/>
          <w:szCs w:val="21"/>
        </w:rPr>
        <w:t>Thông qua việc tiếp cận và làm chủ công nghệ ô tô điện, sinh viên không chỉ nắm vững kiến thức chuyên môn mà còn được rèn luyện tư duy hệ thống, kỹ năng giải quyết vấn đề phức tạp, và khả năng thích ứng với sự thay đổi nhanh chóng của công nghệ. Tóm lại, đầu tư cho việc giảng dạy về ô tô điện hôm nay chính là đầu tư cho một tương lai giao thông xanh, thông minh và bền vững của đất nước ngày mai.</w:t>
      </w:r>
    </w:p>
    <w:p w14:paraId="21DEE54B" w14:textId="77777777" w:rsidR="004F560F" w:rsidRPr="00EE0B10" w:rsidRDefault="004F560F" w:rsidP="001E20F3">
      <w:pPr>
        <w:pStyle w:val="ListParagraph"/>
        <w:spacing w:before="40"/>
        <w:ind w:left="0" w:firstLine="284"/>
        <w:rPr>
          <w:b/>
          <w:bCs/>
          <w:sz w:val="21"/>
          <w:szCs w:val="21"/>
        </w:rPr>
      </w:pPr>
      <w:r w:rsidRPr="00EE0B10">
        <w:rPr>
          <w:b/>
          <w:bCs/>
          <w:sz w:val="21"/>
          <w:szCs w:val="21"/>
        </w:rPr>
        <w:t>Tài liệu tham khảo</w:t>
      </w:r>
    </w:p>
    <w:p w14:paraId="7F0F2C6F" w14:textId="77777777" w:rsidR="004F560F" w:rsidRPr="001E20F3" w:rsidRDefault="004F560F" w:rsidP="001E20F3">
      <w:pPr>
        <w:ind w:firstLine="284"/>
        <w:jc w:val="both"/>
        <w:rPr>
          <w:w w:val="98"/>
          <w:sz w:val="21"/>
          <w:szCs w:val="21"/>
        </w:rPr>
      </w:pPr>
      <w:r w:rsidRPr="001E20F3">
        <w:rPr>
          <w:w w:val="98"/>
          <w:sz w:val="21"/>
          <w:szCs w:val="21"/>
        </w:rPr>
        <w:t xml:space="preserve">AVERE. (n.d.). </w:t>
      </w:r>
      <w:r w:rsidRPr="001E20F3">
        <w:rPr>
          <w:i/>
          <w:iCs/>
          <w:w w:val="98"/>
          <w:sz w:val="21"/>
          <w:szCs w:val="21"/>
        </w:rPr>
        <w:t>The European Association for Electromobility</w:t>
      </w:r>
      <w:r w:rsidRPr="001E20F3">
        <w:rPr>
          <w:w w:val="98"/>
          <w:sz w:val="21"/>
          <w:szCs w:val="21"/>
        </w:rPr>
        <w:t xml:space="preserve">. </w:t>
      </w:r>
      <w:hyperlink r:id="rId63" w:tooltip="null" w:history="1">
        <w:r w:rsidRPr="001E20F3">
          <w:rPr>
            <w:rStyle w:val="Hyperlink"/>
            <w:rFonts w:eastAsia="Calibri"/>
            <w:w w:val="98"/>
            <w:sz w:val="21"/>
            <w:szCs w:val="21"/>
          </w:rPr>
          <w:t>https://www.emobilityeurope.org/</w:t>
        </w:r>
      </w:hyperlink>
    </w:p>
    <w:p w14:paraId="04289564" w14:textId="77777777" w:rsidR="004F560F" w:rsidRPr="001E20F3" w:rsidRDefault="004F560F" w:rsidP="001E20F3">
      <w:pPr>
        <w:ind w:firstLine="284"/>
        <w:jc w:val="both"/>
        <w:rPr>
          <w:w w:val="98"/>
          <w:sz w:val="21"/>
          <w:szCs w:val="21"/>
        </w:rPr>
      </w:pPr>
      <w:r w:rsidRPr="001E20F3">
        <w:rPr>
          <w:w w:val="98"/>
          <w:sz w:val="21"/>
          <w:szCs w:val="21"/>
        </w:rPr>
        <w:t xml:space="preserve">Chan, C. C., &amp; Wong, Y. S. (2004). Electric vehicles charge forward. </w:t>
      </w:r>
      <w:r w:rsidRPr="001E20F3">
        <w:rPr>
          <w:i/>
          <w:iCs/>
          <w:w w:val="98"/>
          <w:sz w:val="21"/>
          <w:szCs w:val="21"/>
        </w:rPr>
        <w:t>IEEE Power and Energy Magazine</w:t>
      </w:r>
      <w:r w:rsidRPr="001E20F3">
        <w:rPr>
          <w:w w:val="98"/>
          <w:sz w:val="21"/>
          <w:szCs w:val="21"/>
        </w:rPr>
        <w:t xml:space="preserve">, </w:t>
      </w:r>
      <w:r w:rsidRPr="001E20F3">
        <w:rPr>
          <w:i/>
          <w:iCs/>
          <w:w w:val="98"/>
          <w:sz w:val="21"/>
          <w:szCs w:val="21"/>
        </w:rPr>
        <w:t>2</w:t>
      </w:r>
      <w:r w:rsidRPr="001E20F3">
        <w:rPr>
          <w:w w:val="98"/>
          <w:sz w:val="21"/>
          <w:szCs w:val="21"/>
        </w:rPr>
        <w:t xml:space="preserve">(6), 24-33. </w:t>
      </w:r>
      <w:hyperlink r:id="rId64" w:tooltip="null" w:history="1">
        <w:r w:rsidRPr="001E20F3">
          <w:rPr>
            <w:rStyle w:val="Hyperlink"/>
            <w:rFonts w:eastAsia="Calibri"/>
            <w:w w:val="98"/>
            <w:sz w:val="21"/>
            <w:szCs w:val="21"/>
          </w:rPr>
          <w:t>https://doi.org/10.1109/MPAE.2004.1359010</w:t>
        </w:r>
      </w:hyperlink>
    </w:p>
    <w:p w14:paraId="23F7C292" w14:textId="77777777" w:rsidR="004F560F" w:rsidRPr="001E20F3" w:rsidRDefault="004F560F" w:rsidP="001E20F3">
      <w:pPr>
        <w:ind w:firstLine="284"/>
        <w:jc w:val="both"/>
        <w:rPr>
          <w:w w:val="98"/>
          <w:sz w:val="21"/>
          <w:szCs w:val="21"/>
        </w:rPr>
      </w:pPr>
      <w:r w:rsidRPr="001E20F3">
        <w:rPr>
          <w:w w:val="98"/>
          <w:sz w:val="21"/>
          <w:szCs w:val="21"/>
        </w:rPr>
        <w:t xml:space="preserve">Erjavec, J., &amp; Arias, J. (2022). </w:t>
      </w:r>
      <w:r w:rsidRPr="001E20F3">
        <w:rPr>
          <w:i/>
          <w:iCs/>
          <w:w w:val="98"/>
          <w:sz w:val="21"/>
          <w:szCs w:val="21"/>
        </w:rPr>
        <w:t>Electric, Hybrid and Fuel-Cell Vehicles</w:t>
      </w:r>
      <w:r w:rsidRPr="001E20F3">
        <w:rPr>
          <w:w w:val="98"/>
          <w:sz w:val="21"/>
          <w:szCs w:val="21"/>
        </w:rPr>
        <w:t>. Cengage Learning.</w:t>
      </w:r>
    </w:p>
    <w:p w14:paraId="72F01914" w14:textId="77777777" w:rsidR="004F560F" w:rsidRPr="001E20F3" w:rsidRDefault="004F560F" w:rsidP="001E20F3">
      <w:pPr>
        <w:ind w:firstLine="284"/>
        <w:jc w:val="both"/>
        <w:rPr>
          <w:w w:val="98"/>
          <w:sz w:val="21"/>
          <w:szCs w:val="21"/>
        </w:rPr>
      </w:pPr>
      <w:r w:rsidRPr="001E20F3">
        <w:rPr>
          <w:w w:val="98"/>
          <w:sz w:val="21"/>
          <w:szCs w:val="21"/>
        </w:rPr>
        <w:t xml:space="preserve">Larminie, J., &amp; Lowry, J. (2012). </w:t>
      </w:r>
      <w:r w:rsidRPr="001E20F3">
        <w:rPr>
          <w:i/>
          <w:iCs/>
          <w:w w:val="98"/>
          <w:sz w:val="21"/>
          <w:szCs w:val="21"/>
        </w:rPr>
        <w:t>Electric Vehicle Technology Explained</w:t>
      </w:r>
      <w:r w:rsidRPr="001E20F3">
        <w:rPr>
          <w:w w:val="98"/>
          <w:sz w:val="21"/>
          <w:szCs w:val="21"/>
        </w:rPr>
        <w:t xml:space="preserve"> (2nd ed.). Wiley. </w:t>
      </w:r>
      <w:hyperlink r:id="rId65" w:tooltip="null" w:history="1">
        <w:r w:rsidRPr="001E20F3">
          <w:rPr>
            <w:rStyle w:val="Hyperlink"/>
            <w:rFonts w:eastAsia="Calibri"/>
            <w:w w:val="98"/>
            <w:sz w:val="21"/>
            <w:szCs w:val="21"/>
          </w:rPr>
          <w:t>https://doi.org/10.1002/9781118361146</w:t>
        </w:r>
      </w:hyperlink>
    </w:p>
    <w:p w14:paraId="7FFEFD63" w14:textId="77777777" w:rsidR="004F560F" w:rsidRPr="001E20F3" w:rsidRDefault="004F560F" w:rsidP="001E20F3">
      <w:pPr>
        <w:ind w:firstLine="284"/>
        <w:jc w:val="both"/>
        <w:rPr>
          <w:w w:val="98"/>
          <w:sz w:val="21"/>
          <w:szCs w:val="21"/>
        </w:rPr>
      </w:pPr>
      <w:r w:rsidRPr="001E20F3">
        <w:rPr>
          <w:w w:val="98"/>
          <w:sz w:val="21"/>
          <w:szCs w:val="21"/>
        </w:rPr>
        <w:t xml:space="preserve">Nguyễn Phụ Thượng Lưu, &amp; Đỗ Nhật Trường. (2021). </w:t>
      </w:r>
      <w:r w:rsidRPr="001E20F3">
        <w:rPr>
          <w:i/>
          <w:iCs/>
          <w:w w:val="98"/>
          <w:sz w:val="21"/>
          <w:szCs w:val="21"/>
        </w:rPr>
        <w:t>Ô tô Điện, Hybrid và Fuel Cell</w:t>
      </w:r>
      <w:r w:rsidRPr="001E20F3">
        <w:rPr>
          <w:w w:val="98"/>
          <w:sz w:val="21"/>
          <w:szCs w:val="21"/>
        </w:rPr>
        <w:t>. Nhà xuất bản Khoa học và Kỹ thuật.</w:t>
      </w:r>
    </w:p>
    <w:p w14:paraId="744BB92C" w14:textId="77777777" w:rsidR="004F560F" w:rsidRPr="001E20F3" w:rsidRDefault="004F560F" w:rsidP="001E20F3">
      <w:pPr>
        <w:ind w:firstLine="284"/>
        <w:jc w:val="both"/>
        <w:rPr>
          <w:w w:val="98"/>
          <w:sz w:val="21"/>
          <w:szCs w:val="21"/>
        </w:rPr>
      </w:pPr>
      <w:r w:rsidRPr="001E20F3">
        <w:rPr>
          <w:w w:val="98"/>
          <w:sz w:val="21"/>
          <w:szCs w:val="21"/>
        </w:rPr>
        <w:t xml:space="preserve">Phạm Quốc Thái, &amp; Huỳnh Đức Trí. (2021). </w:t>
      </w:r>
      <w:r w:rsidRPr="001E20F3">
        <w:rPr>
          <w:i/>
          <w:iCs/>
          <w:w w:val="98"/>
          <w:sz w:val="21"/>
          <w:szCs w:val="21"/>
        </w:rPr>
        <w:t>Mô hình hóa và mô phỏng truyền động trên ô tô điện</w:t>
      </w:r>
      <w:r w:rsidRPr="001E20F3">
        <w:rPr>
          <w:w w:val="98"/>
          <w:sz w:val="21"/>
          <w:szCs w:val="21"/>
        </w:rPr>
        <w:t>. Nhà xuất bản Đại học Quốc gia TP.HCM.</w:t>
      </w:r>
    </w:p>
    <w:p w14:paraId="180BB0B7" w14:textId="77777777" w:rsidR="004F560F" w:rsidRPr="001E20F3" w:rsidRDefault="004F560F" w:rsidP="001E20F3">
      <w:pPr>
        <w:ind w:firstLine="284"/>
        <w:jc w:val="both"/>
        <w:rPr>
          <w:w w:val="98"/>
          <w:sz w:val="21"/>
          <w:szCs w:val="21"/>
          <w:lang w:val="it-IT"/>
        </w:rPr>
      </w:pPr>
      <w:r w:rsidRPr="001E20F3">
        <w:rPr>
          <w:w w:val="98"/>
          <w:sz w:val="21"/>
          <w:szCs w:val="21"/>
        </w:rPr>
        <w:t xml:space="preserve">U.S. Department of Energy. </w:t>
      </w:r>
      <w:r w:rsidRPr="001E20F3">
        <w:rPr>
          <w:w w:val="98"/>
          <w:sz w:val="21"/>
          <w:szCs w:val="21"/>
          <w:lang w:val="it-IT"/>
        </w:rPr>
        <w:t xml:space="preserve">(n.d.). </w:t>
      </w:r>
      <w:r w:rsidRPr="001E20F3">
        <w:rPr>
          <w:i/>
          <w:iCs/>
          <w:w w:val="98"/>
          <w:sz w:val="21"/>
          <w:szCs w:val="21"/>
          <w:lang w:val="it-IT"/>
        </w:rPr>
        <w:t>Alternative Fuels Data Center</w:t>
      </w:r>
      <w:r w:rsidRPr="001E20F3">
        <w:rPr>
          <w:w w:val="98"/>
          <w:sz w:val="21"/>
          <w:szCs w:val="21"/>
          <w:lang w:val="it-IT"/>
        </w:rPr>
        <w:t xml:space="preserve">. </w:t>
      </w:r>
      <w:hyperlink r:id="rId66" w:tooltip="null" w:history="1">
        <w:r w:rsidRPr="001E20F3">
          <w:rPr>
            <w:rStyle w:val="Hyperlink"/>
            <w:rFonts w:eastAsia="Calibri"/>
            <w:w w:val="98"/>
            <w:sz w:val="21"/>
            <w:szCs w:val="21"/>
            <w:lang w:val="it-IT"/>
          </w:rPr>
          <w:t>https://afdc.energy.gov</w:t>
        </w:r>
      </w:hyperlink>
    </w:p>
    <w:p w14:paraId="13872D55" w14:textId="77777777" w:rsidR="004F560F" w:rsidRPr="001E20F3" w:rsidRDefault="004F560F" w:rsidP="001E20F3">
      <w:pPr>
        <w:ind w:firstLine="284"/>
        <w:jc w:val="both"/>
        <w:rPr>
          <w:w w:val="98"/>
          <w:sz w:val="21"/>
          <w:szCs w:val="21"/>
          <w:lang w:val="it-IT"/>
        </w:rPr>
      </w:pPr>
      <w:r w:rsidRPr="001E20F3">
        <w:rPr>
          <w:w w:val="98"/>
          <w:sz w:val="21"/>
          <w:szCs w:val="21"/>
          <w:lang w:val="it-IT"/>
        </w:rPr>
        <w:t xml:space="preserve">VinFast Auto. (n.d.). </w:t>
      </w:r>
      <w:r w:rsidRPr="001E20F3">
        <w:rPr>
          <w:i/>
          <w:iCs/>
          <w:w w:val="98"/>
          <w:sz w:val="21"/>
          <w:szCs w:val="21"/>
          <w:lang w:val="it-IT"/>
        </w:rPr>
        <w:t>VinFast Auto</w:t>
      </w:r>
      <w:r w:rsidRPr="001E20F3">
        <w:rPr>
          <w:w w:val="98"/>
          <w:sz w:val="21"/>
          <w:szCs w:val="21"/>
          <w:lang w:val="it-IT"/>
        </w:rPr>
        <w:t xml:space="preserve">. </w:t>
      </w:r>
      <w:hyperlink r:id="rId67" w:tooltip="null" w:history="1">
        <w:r w:rsidRPr="001E20F3">
          <w:rPr>
            <w:rStyle w:val="Hyperlink"/>
            <w:rFonts w:eastAsia="Calibri"/>
            <w:w w:val="98"/>
            <w:sz w:val="21"/>
            <w:szCs w:val="21"/>
            <w:lang w:val="it-IT"/>
          </w:rPr>
          <w:t>https://vinfastauto.com/vn_vi</w:t>
        </w:r>
      </w:hyperlink>
    </w:p>
    <w:p w14:paraId="43E2C8FB" w14:textId="77777777" w:rsidR="004F560F" w:rsidRPr="001E20F3" w:rsidRDefault="004F560F" w:rsidP="001E20F3">
      <w:pPr>
        <w:ind w:firstLine="284"/>
        <w:jc w:val="both"/>
        <w:rPr>
          <w:w w:val="98"/>
          <w:sz w:val="21"/>
          <w:szCs w:val="21"/>
        </w:rPr>
      </w:pPr>
      <w:r w:rsidRPr="001E20F3">
        <w:rPr>
          <w:w w:val="98"/>
          <w:sz w:val="21"/>
          <w:szCs w:val="21"/>
          <w:lang w:val="it-IT"/>
        </w:rPr>
        <w:t xml:space="preserve">Wirasingha, S. G., &amp; Emadi, A. (2011). </w:t>
      </w:r>
      <w:r w:rsidRPr="001E20F3">
        <w:rPr>
          <w:w w:val="98"/>
          <w:sz w:val="21"/>
          <w:szCs w:val="21"/>
        </w:rPr>
        <w:t xml:space="preserve">Classification and review of control strategies for plug-in hybrid electric vehicles. </w:t>
      </w:r>
      <w:r w:rsidRPr="001E20F3">
        <w:rPr>
          <w:i/>
          <w:iCs/>
          <w:w w:val="98"/>
          <w:sz w:val="21"/>
          <w:szCs w:val="21"/>
        </w:rPr>
        <w:t>IEEE Transactions on Vehicular Technology</w:t>
      </w:r>
      <w:r w:rsidRPr="001E20F3">
        <w:rPr>
          <w:w w:val="98"/>
          <w:sz w:val="21"/>
          <w:szCs w:val="21"/>
        </w:rPr>
        <w:t xml:space="preserve">, </w:t>
      </w:r>
      <w:r w:rsidRPr="001E20F3">
        <w:rPr>
          <w:i/>
          <w:iCs/>
          <w:w w:val="98"/>
          <w:sz w:val="21"/>
          <w:szCs w:val="21"/>
        </w:rPr>
        <w:t>60</w:t>
      </w:r>
      <w:r w:rsidRPr="001E20F3">
        <w:rPr>
          <w:w w:val="98"/>
          <w:sz w:val="21"/>
          <w:szCs w:val="21"/>
        </w:rPr>
        <w:t xml:space="preserve">(1), 111-122. </w:t>
      </w:r>
      <w:hyperlink r:id="rId68" w:tooltip="null" w:history="1">
        <w:r w:rsidRPr="001E20F3">
          <w:rPr>
            <w:rStyle w:val="Hyperlink"/>
            <w:rFonts w:eastAsia="Calibri"/>
            <w:w w:val="98"/>
            <w:sz w:val="21"/>
            <w:szCs w:val="21"/>
          </w:rPr>
          <w:t>https://doi.org/10.1109/TVT.2010.2089441</w:t>
        </w:r>
      </w:hyperlink>
    </w:p>
    <w:p w14:paraId="581126C2" w14:textId="77777777" w:rsidR="001C3BAE" w:rsidRPr="00E81497" w:rsidRDefault="001C3BAE" w:rsidP="00CA71DC">
      <w:pPr>
        <w:jc w:val="center"/>
        <w:rPr>
          <w:rFonts w:eastAsiaTheme="minorEastAsia"/>
          <w:b/>
          <w:spacing w:val="-4"/>
          <w:w w:val="98"/>
          <w:kern w:val="32"/>
          <w:sz w:val="26"/>
          <w:szCs w:val="26"/>
          <w:lang w:eastAsia="vi-VN"/>
        </w:rPr>
      </w:pPr>
    </w:p>
    <w:p w14:paraId="55B6ABF6" w14:textId="77777777" w:rsidR="00190060" w:rsidRPr="00E81497" w:rsidRDefault="00190060" w:rsidP="00CA71DC">
      <w:pPr>
        <w:jc w:val="center"/>
        <w:rPr>
          <w:rFonts w:eastAsiaTheme="minorEastAsia"/>
          <w:b/>
          <w:spacing w:val="-4"/>
          <w:w w:val="98"/>
          <w:kern w:val="32"/>
          <w:sz w:val="26"/>
          <w:szCs w:val="26"/>
          <w:lang w:eastAsia="vi-VN"/>
        </w:rPr>
      </w:pPr>
    </w:p>
    <w:p w14:paraId="1E9C1F14" w14:textId="77777777" w:rsidR="00190060" w:rsidRPr="00E81497" w:rsidRDefault="00190060" w:rsidP="00CA71DC">
      <w:pPr>
        <w:jc w:val="center"/>
        <w:rPr>
          <w:rFonts w:eastAsiaTheme="minorEastAsia"/>
          <w:b/>
          <w:spacing w:val="-4"/>
          <w:w w:val="98"/>
          <w:kern w:val="32"/>
          <w:sz w:val="26"/>
          <w:szCs w:val="26"/>
          <w:lang w:eastAsia="vi-VN"/>
        </w:rPr>
      </w:pPr>
    </w:p>
    <w:p w14:paraId="5993DD5B" w14:textId="0726016B" w:rsidR="00CA71DC" w:rsidRPr="00E81497" w:rsidRDefault="00CA71DC" w:rsidP="00CA71DC">
      <w:pPr>
        <w:jc w:val="center"/>
        <w:rPr>
          <w:rFonts w:eastAsiaTheme="minorEastAsia"/>
          <w:b/>
          <w:spacing w:val="-4"/>
          <w:w w:val="98"/>
          <w:kern w:val="32"/>
          <w:sz w:val="26"/>
          <w:szCs w:val="26"/>
          <w:lang w:eastAsia="vi-VN"/>
        </w:rPr>
      </w:pPr>
      <w:r w:rsidRPr="00820FF4">
        <w:rPr>
          <w:rFonts w:eastAsiaTheme="minorEastAsia"/>
          <w:b/>
          <w:spacing w:val="-4"/>
          <w:w w:val="98"/>
          <w:kern w:val="32"/>
          <w:sz w:val="26"/>
          <w:szCs w:val="26"/>
          <w:lang w:eastAsia="vi-VN"/>
        </w:rPr>
        <w:lastRenderedPageBreak/>
        <w:t>ỨNG DỤNG TRÍ TUỆ NHÂN TẠO TRONG ĐÀO TẠO NGUỒN NHÂN LỰC CHẤT LƯỢNG CAO ĐÁP ỨNG YÊU CẦU DOANH NGHIỆP TRONG BỐI CẢNH HỘI NHẬP QUỐC TẾ</w:t>
      </w:r>
    </w:p>
    <w:p w14:paraId="229B6B53" w14:textId="77777777" w:rsidR="00FC427B" w:rsidRPr="00E81497" w:rsidRDefault="00FC427B" w:rsidP="00CA71DC">
      <w:pPr>
        <w:jc w:val="center"/>
        <w:rPr>
          <w:rFonts w:eastAsiaTheme="minorEastAsia"/>
          <w:b/>
          <w:spacing w:val="-4"/>
          <w:w w:val="98"/>
          <w:kern w:val="32"/>
          <w:sz w:val="26"/>
          <w:szCs w:val="26"/>
          <w:lang w:eastAsia="vi-VN"/>
        </w:rPr>
      </w:pPr>
    </w:p>
    <w:p w14:paraId="189FC6F3" w14:textId="77777777" w:rsidR="00CA71DC" w:rsidRDefault="00CA71DC" w:rsidP="00CA71DC">
      <w:pPr>
        <w:jc w:val="center"/>
        <w:rPr>
          <w:sz w:val="26"/>
          <w:szCs w:val="26"/>
          <w:lang w:val="en"/>
        </w:rPr>
      </w:pPr>
      <w:r w:rsidRPr="00190060">
        <w:rPr>
          <w:sz w:val="26"/>
          <w:szCs w:val="26"/>
          <w:lang w:val="en"/>
        </w:rPr>
        <w:t>APPLICATION OF ARTIFICIAL INTELLIGENCE IN TRAINING HIGH-QUALITY HUMAN RESOURCES TO MEET BUSINESS REQUIREMENTS IN THE CONTEXT OF INTERNATIONAL INTEGRATION</w:t>
      </w:r>
    </w:p>
    <w:p w14:paraId="6FDD3C5F" w14:textId="77777777" w:rsidR="00FC427B" w:rsidRPr="00190060" w:rsidRDefault="00FC427B" w:rsidP="00CA71DC">
      <w:pPr>
        <w:jc w:val="center"/>
        <w:rPr>
          <w:sz w:val="26"/>
          <w:szCs w:val="26"/>
        </w:rPr>
      </w:pPr>
    </w:p>
    <w:tbl>
      <w:tblPr>
        <w:tblStyle w:val="TableGrid"/>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2"/>
        <w:gridCol w:w="281"/>
        <w:gridCol w:w="6239"/>
      </w:tblGrid>
      <w:tr w:rsidR="00CA71DC" w:rsidRPr="00974357" w14:paraId="37D8BDDF" w14:textId="77777777" w:rsidTr="00B32EFD">
        <w:tc>
          <w:tcPr>
            <w:tcW w:w="2552" w:type="dxa"/>
            <w:vAlign w:val="center"/>
          </w:tcPr>
          <w:p w14:paraId="44A0186A" w14:textId="77777777" w:rsidR="00CA71DC" w:rsidRDefault="00CA71DC" w:rsidP="00B32EFD">
            <w:pPr>
              <w:spacing w:before="40"/>
              <w:rPr>
                <w:b/>
                <w:spacing w:val="-4"/>
                <w:w w:val="98"/>
                <w:szCs w:val="26"/>
              </w:rPr>
            </w:pPr>
            <w:r>
              <w:rPr>
                <w:b/>
                <w:spacing w:val="-4"/>
                <w:w w:val="98"/>
                <w:szCs w:val="26"/>
              </w:rPr>
              <w:t>Nguyễn Hữu Lương</w:t>
            </w:r>
            <w:r w:rsidRPr="00974357">
              <w:rPr>
                <w:b/>
                <w:spacing w:val="-4"/>
                <w:w w:val="98"/>
                <w:szCs w:val="26"/>
                <w:vertAlign w:val="superscript"/>
              </w:rPr>
              <w:t>1</w:t>
            </w:r>
            <w:r w:rsidRPr="00974357">
              <w:rPr>
                <w:b/>
                <w:spacing w:val="-4"/>
                <w:w w:val="98"/>
                <w:szCs w:val="26"/>
              </w:rPr>
              <w:t xml:space="preserve"> </w:t>
            </w:r>
          </w:p>
          <w:p w14:paraId="4CD586EE" w14:textId="77777777" w:rsidR="00CA71DC" w:rsidRPr="005557A7" w:rsidRDefault="00CA71DC" w:rsidP="00B32EFD">
            <w:pPr>
              <w:spacing w:before="40"/>
              <w:rPr>
                <w:b/>
                <w:spacing w:val="-4"/>
                <w:w w:val="98"/>
                <w:szCs w:val="26"/>
                <w:vertAlign w:val="superscript"/>
              </w:rPr>
            </w:pPr>
            <w:r>
              <w:rPr>
                <w:b/>
                <w:spacing w:val="-4"/>
                <w:w w:val="98"/>
                <w:szCs w:val="26"/>
              </w:rPr>
              <w:t>Hà Quốc Bảo</w:t>
            </w:r>
            <w:r>
              <w:rPr>
                <w:b/>
                <w:spacing w:val="-4"/>
                <w:w w:val="98"/>
                <w:szCs w:val="26"/>
                <w:vertAlign w:val="superscript"/>
              </w:rPr>
              <w:t>1</w:t>
            </w:r>
          </w:p>
        </w:tc>
        <w:tc>
          <w:tcPr>
            <w:tcW w:w="281" w:type="dxa"/>
            <w:vMerge w:val="restart"/>
            <w:vAlign w:val="center"/>
          </w:tcPr>
          <w:p w14:paraId="36A62BEF" w14:textId="77777777" w:rsidR="00CA71DC" w:rsidRPr="00974357" w:rsidRDefault="00CA71DC" w:rsidP="00B32EFD">
            <w:pPr>
              <w:spacing w:before="40"/>
              <w:jc w:val="both"/>
              <w:rPr>
                <w:spacing w:val="-4"/>
                <w:w w:val="98"/>
                <w:szCs w:val="26"/>
              </w:rPr>
            </w:pPr>
          </w:p>
        </w:tc>
        <w:tc>
          <w:tcPr>
            <w:tcW w:w="6239" w:type="dxa"/>
            <w:vAlign w:val="center"/>
          </w:tcPr>
          <w:p w14:paraId="1FF030A4" w14:textId="77777777" w:rsidR="00CA71DC" w:rsidRPr="00974357" w:rsidRDefault="00CA71DC" w:rsidP="00B32EFD">
            <w:pPr>
              <w:spacing w:before="40"/>
              <w:jc w:val="both"/>
              <w:rPr>
                <w:spacing w:val="-4"/>
                <w:w w:val="98"/>
                <w:szCs w:val="26"/>
              </w:rPr>
            </w:pPr>
            <w:r w:rsidRPr="00974357">
              <w:rPr>
                <w:spacing w:val="-4"/>
                <w:w w:val="98"/>
                <w:szCs w:val="26"/>
                <w:vertAlign w:val="superscript"/>
              </w:rPr>
              <w:t>1</w:t>
            </w:r>
            <w:r w:rsidRPr="00974357">
              <w:rPr>
                <w:spacing w:val="-4"/>
                <w:w w:val="98"/>
                <w:szCs w:val="26"/>
              </w:rPr>
              <w:t xml:space="preserve">Trường Cao đẳng Lý Tự Trọng TP. HCM </w:t>
            </w:r>
          </w:p>
          <w:p w14:paraId="5C86BBA0" w14:textId="77777777" w:rsidR="00CA71DC" w:rsidRPr="00974357" w:rsidRDefault="00CA71DC" w:rsidP="00B32EFD">
            <w:pPr>
              <w:spacing w:before="40"/>
              <w:jc w:val="both"/>
              <w:rPr>
                <w:i/>
                <w:spacing w:val="-4"/>
                <w:w w:val="98"/>
                <w:szCs w:val="26"/>
              </w:rPr>
            </w:pPr>
            <w:r w:rsidRPr="00974357">
              <w:rPr>
                <w:i/>
                <w:spacing w:val="-4"/>
                <w:w w:val="98"/>
                <w:szCs w:val="26"/>
              </w:rPr>
              <w:t>Email:</w:t>
            </w:r>
            <w:r>
              <w:rPr>
                <w:i/>
                <w:spacing w:val="-4"/>
                <w:w w:val="98"/>
                <w:szCs w:val="26"/>
              </w:rPr>
              <w:t xml:space="preserve"> </w:t>
            </w:r>
            <w:r w:rsidRPr="007C0B50">
              <w:rPr>
                <w:i/>
                <w:iCs/>
              </w:rPr>
              <w:t>nhl87spkt@gmail.com</w:t>
            </w:r>
            <w:r>
              <w:rPr>
                <w:i/>
                <w:spacing w:val="-4"/>
                <w:w w:val="98"/>
                <w:szCs w:val="26"/>
              </w:rPr>
              <w:t>; haquocbao@lttc.edu.vn</w:t>
            </w:r>
          </w:p>
        </w:tc>
      </w:tr>
      <w:tr w:rsidR="00CA71DC" w:rsidRPr="00974357" w14:paraId="2E63A643" w14:textId="77777777" w:rsidTr="00B32EFD">
        <w:tc>
          <w:tcPr>
            <w:tcW w:w="2552" w:type="dxa"/>
            <w:vAlign w:val="center"/>
          </w:tcPr>
          <w:p w14:paraId="10F8D833" w14:textId="77777777" w:rsidR="00CA71DC" w:rsidRPr="00974357" w:rsidRDefault="00CA71DC" w:rsidP="00B32EFD">
            <w:pPr>
              <w:ind w:left="29"/>
              <w:jc w:val="both"/>
              <w:rPr>
                <w:i/>
                <w:spacing w:val="-4"/>
                <w:w w:val="98"/>
                <w:szCs w:val="26"/>
              </w:rPr>
            </w:pPr>
          </w:p>
        </w:tc>
        <w:tc>
          <w:tcPr>
            <w:tcW w:w="281" w:type="dxa"/>
            <w:vMerge/>
            <w:vAlign w:val="center"/>
          </w:tcPr>
          <w:p w14:paraId="358ADB3E" w14:textId="77777777" w:rsidR="00CA71DC" w:rsidRPr="00974357" w:rsidRDefault="00CA71DC" w:rsidP="00B32EFD">
            <w:pPr>
              <w:spacing w:before="40"/>
              <w:jc w:val="both"/>
              <w:rPr>
                <w:spacing w:val="-4"/>
                <w:w w:val="98"/>
                <w:szCs w:val="26"/>
              </w:rPr>
            </w:pPr>
          </w:p>
        </w:tc>
        <w:tc>
          <w:tcPr>
            <w:tcW w:w="6239" w:type="dxa"/>
            <w:vAlign w:val="center"/>
          </w:tcPr>
          <w:p w14:paraId="2B09B4A3" w14:textId="77777777" w:rsidR="00CA71DC" w:rsidRPr="00974357" w:rsidRDefault="00CA71DC" w:rsidP="00B32EFD">
            <w:pPr>
              <w:spacing w:before="40"/>
              <w:jc w:val="both"/>
              <w:rPr>
                <w:spacing w:val="-4"/>
                <w:w w:val="98"/>
                <w:szCs w:val="26"/>
              </w:rPr>
            </w:pPr>
          </w:p>
        </w:tc>
      </w:tr>
      <w:tr w:rsidR="00CA71DC" w:rsidRPr="00974357" w14:paraId="2A0FBF83" w14:textId="77777777" w:rsidTr="00B32EFD">
        <w:trPr>
          <w:trHeight w:val="198"/>
        </w:trPr>
        <w:tc>
          <w:tcPr>
            <w:tcW w:w="2552" w:type="dxa"/>
            <w:shd w:val="clear" w:color="auto" w:fill="FFFFFF" w:themeFill="background1"/>
          </w:tcPr>
          <w:p w14:paraId="3FEE1209" w14:textId="77777777" w:rsidR="00CA71DC" w:rsidRPr="00974357" w:rsidRDefault="00CA71DC" w:rsidP="00B32EFD">
            <w:pPr>
              <w:jc w:val="both"/>
              <w:rPr>
                <w:b/>
                <w:spacing w:val="-4"/>
                <w:w w:val="98"/>
                <w:szCs w:val="26"/>
              </w:rPr>
            </w:pPr>
            <w:r>
              <w:rPr>
                <w:rFonts w:eastAsiaTheme="minorEastAsia" w:cstheme="majorHAnsi"/>
                <w:b/>
                <w:bCs/>
                <w:spacing w:val="-4"/>
                <w:w w:val="98"/>
                <w:szCs w:val="21"/>
              </w:rPr>
              <w:t>Từ khóa</w:t>
            </w:r>
            <w:r w:rsidRPr="00974357">
              <w:rPr>
                <w:rFonts w:eastAsiaTheme="minorEastAsia" w:cstheme="majorHAnsi"/>
                <w:b/>
                <w:bCs/>
                <w:spacing w:val="-4"/>
                <w:w w:val="98"/>
                <w:szCs w:val="21"/>
              </w:rPr>
              <w:t>:</w:t>
            </w:r>
          </w:p>
        </w:tc>
        <w:tc>
          <w:tcPr>
            <w:tcW w:w="281" w:type="dxa"/>
            <w:vMerge/>
            <w:tcBorders>
              <w:right w:val="single" w:sz="18" w:space="0" w:color="404040" w:themeColor="text1" w:themeTint="BF"/>
            </w:tcBorders>
            <w:shd w:val="clear" w:color="auto" w:fill="FFFFFF" w:themeFill="background1"/>
            <w:vAlign w:val="center"/>
          </w:tcPr>
          <w:p w14:paraId="2B36B7DD" w14:textId="77777777" w:rsidR="00CA71DC" w:rsidRPr="00974357" w:rsidRDefault="00CA71DC" w:rsidP="00B32EFD">
            <w:pPr>
              <w:spacing w:before="40"/>
              <w:rPr>
                <w:b/>
                <w:spacing w:val="-4"/>
                <w:w w:val="98"/>
                <w:szCs w:val="26"/>
              </w:rPr>
            </w:pPr>
          </w:p>
        </w:tc>
        <w:tc>
          <w:tcPr>
            <w:tcW w:w="6239" w:type="dxa"/>
            <w:tcBorders>
              <w:left w:val="single" w:sz="18" w:space="0" w:color="404040" w:themeColor="text1" w:themeTint="BF"/>
            </w:tcBorders>
            <w:shd w:val="clear" w:color="auto" w:fill="DDD9C3" w:themeFill="background2" w:themeFillShade="E6"/>
            <w:vAlign w:val="center"/>
          </w:tcPr>
          <w:p w14:paraId="6D3875E5" w14:textId="77777777" w:rsidR="00CA71DC" w:rsidRPr="00974357" w:rsidRDefault="00CA71DC" w:rsidP="00B32EFD">
            <w:pPr>
              <w:spacing w:before="40"/>
              <w:rPr>
                <w:b/>
                <w:spacing w:val="-4"/>
                <w:w w:val="98"/>
                <w:szCs w:val="26"/>
              </w:rPr>
            </w:pPr>
            <w:r w:rsidRPr="00974357">
              <w:rPr>
                <w:b/>
                <w:spacing w:val="-4"/>
                <w:w w:val="98"/>
                <w:szCs w:val="26"/>
              </w:rPr>
              <w:t>TÓM TẮT:</w:t>
            </w:r>
          </w:p>
        </w:tc>
      </w:tr>
      <w:tr w:rsidR="00CA71DC" w:rsidRPr="00974357" w14:paraId="1CF61931" w14:textId="77777777" w:rsidTr="00B32EFD">
        <w:trPr>
          <w:trHeight w:val="854"/>
        </w:trPr>
        <w:tc>
          <w:tcPr>
            <w:tcW w:w="2552" w:type="dxa"/>
          </w:tcPr>
          <w:p w14:paraId="3932DF07" w14:textId="77777777" w:rsidR="00CA71DC" w:rsidRPr="00A835A2" w:rsidRDefault="00CA71DC" w:rsidP="00B32EFD">
            <w:pPr>
              <w:spacing w:after="200" w:line="276" w:lineRule="auto"/>
              <w:jc w:val="both"/>
            </w:pPr>
            <w:r w:rsidRPr="00A835A2">
              <w:t>Trí tuệ nhân tạo (AI)</w:t>
            </w:r>
            <w:r>
              <w:t xml:space="preserve">; </w:t>
            </w:r>
            <w:r w:rsidRPr="00A835A2">
              <w:t>Đào tạo nguồn nhân lực</w:t>
            </w:r>
            <w:r>
              <w:t xml:space="preserve">; </w:t>
            </w:r>
            <w:r w:rsidRPr="00A835A2">
              <w:t>Chuyển đổi số trong giáo dục</w:t>
            </w:r>
            <w:r>
              <w:t xml:space="preserve">; </w:t>
            </w:r>
            <w:r w:rsidRPr="00A835A2">
              <w:t>Hệ thống học tập thích ứng</w:t>
            </w:r>
            <w:r>
              <w:t xml:space="preserve">; </w:t>
            </w:r>
            <w:r w:rsidRPr="00A835A2">
              <w:t>Giáo dục cá nhân hóa</w:t>
            </w:r>
            <w:r>
              <w:t xml:space="preserve">; </w:t>
            </w:r>
            <w:r w:rsidRPr="00A835A2">
              <w:t>Hợp tác nhà trường – doanh nghiệp</w:t>
            </w:r>
            <w:r>
              <w:t xml:space="preserve">; </w:t>
            </w:r>
            <w:r w:rsidRPr="00A835A2">
              <w:t>Nguồn nhân lực chất lượng cao</w:t>
            </w:r>
            <w:r>
              <w:t xml:space="preserve">; </w:t>
            </w:r>
            <w:r w:rsidRPr="00A835A2">
              <w:t>Hội nhập quốc tế</w:t>
            </w:r>
            <w:r>
              <w:t>.</w:t>
            </w:r>
          </w:p>
          <w:p w14:paraId="6FA2F298" w14:textId="77777777" w:rsidR="00CA71DC" w:rsidRDefault="00CA71DC" w:rsidP="00B32EFD">
            <w:pPr>
              <w:spacing w:before="40"/>
              <w:ind w:left="28"/>
              <w:jc w:val="both"/>
              <w:rPr>
                <w:spacing w:val="-4"/>
                <w:w w:val="98"/>
                <w:szCs w:val="26"/>
              </w:rPr>
            </w:pPr>
          </w:p>
          <w:p w14:paraId="5941B65D" w14:textId="77777777" w:rsidR="00CA71DC" w:rsidRDefault="00CA71DC" w:rsidP="00B32EFD">
            <w:pPr>
              <w:spacing w:before="40"/>
              <w:ind w:left="28"/>
              <w:jc w:val="both"/>
              <w:rPr>
                <w:spacing w:val="-4"/>
                <w:w w:val="98"/>
                <w:szCs w:val="26"/>
              </w:rPr>
            </w:pPr>
          </w:p>
          <w:p w14:paraId="48FE0572" w14:textId="77777777" w:rsidR="00CA71DC" w:rsidRDefault="00CA71DC" w:rsidP="00B32EFD">
            <w:pPr>
              <w:spacing w:before="40"/>
              <w:ind w:left="28"/>
              <w:jc w:val="both"/>
              <w:rPr>
                <w:spacing w:val="-4"/>
                <w:w w:val="98"/>
                <w:szCs w:val="26"/>
              </w:rPr>
            </w:pPr>
          </w:p>
          <w:p w14:paraId="5423C353" w14:textId="77777777" w:rsidR="00CA71DC" w:rsidRDefault="00CA71DC" w:rsidP="00B32EFD">
            <w:pPr>
              <w:spacing w:before="40"/>
              <w:ind w:left="28"/>
              <w:jc w:val="both"/>
              <w:rPr>
                <w:spacing w:val="-4"/>
                <w:w w:val="98"/>
                <w:szCs w:val="26"/>
              </w:rPr>
            </w:pPr>
          </w:p>
          <w:p w14:paraId="7B0929FB" w14:textId="77777777" w:rsidR="00CA71DC" w:rsidRDefault="00CA71DC" w:rsidP="00B32EFD">
            <w:pPr>
              <w:spacing w:before="40"/>
              <w:ind w:left="28"/>
              <w:jc w:val="both"/>
              <w:rPr>
                <w:spacing w:val="-4"/>
                <w:w w:val="98"/>
                <w:szCs w:val="26"/>
              </w:rPr>
            </w:pPr>
          </w:p>
          <w:p w14:paraId="299C726E" w14:textId="77777777" w:rsidR="00CA71DC" w:rsidRDefault="00CA71DC" w:rsidP="00B32EFD">
            <w:pPr>
              <w:spacing w:before="40"/>
              <w:ind w:left="28"/>
              <w:jc w:val="both"/>
              <w:rPr>
                <w:spacing w:val="-4"/>
                <w:w w:val="98"/>
                <w:szCs w:val="26"/>
              </w:rPr>
            </w:pPr>
          </w:p>
          <w:p w14:paraId="71DE9D55" w14:textId="77777777" w:rsidR="00CA71DC" w:rsidRDefault="00CA71DC" w:rsidP="00B32EFD">
            <w:pPr>
              <w:spacing w:before="40"/>
              <w:ind w:left="28"/>
              <w:jc w:val="both"/>
              <w:rPr>
                <w:spacing w:val="-4"/>
                <w:w w:val="98"/>
                <w:szCs w:val="26"/>
              </w:rPr>
            </w:pPr>
          </w:p>
          <w:p w14:paraId="0446A8A3" w14:textId="77777777" w:rsidR="00CA71DC" w:rsidRDefault="00CA71DC" w:rsidP="00B32EFD">
            <w:pPr>
              <w:spacing w:before="40"/>
              <w:ind w:left="28"/>
              <w:jc w:val="both"/>
              <w:rPr>
                <w:spacing w:val="-4"/>
                <w:w w:val="98"/>
                <w:szCs w:val="26"/>
              </w:rPr>
            </w:pPr>
          </w:p>
          <w:p w14:paraId="25C03847" w14:textId="77777777" w:rsidR="00CA71DC" w:rsidRDefault="00CA71DC" w:rsidP="00B32EFD">
            <w:pPr>
              <w:spacing w:before="40"/>
              <w:ind w:left="28"/>
              <w:jc w:val="both"/>
              <w:rPr>
                <w:spacing w:val="-4"/>
                <w:w w:val="98"/>
                <w:szCs w:val="26"/>
              </w:rPr>
            </w:pPr>
          </w:p>
          <w:p w14:paraId="5A3BC512" w14:textId="77777777" w:rsidR="00CA71DC" w:rsidRDefault="00CA71DC" w:rsidP="00B32EFD">
            <w:pPr>
              <w:spacing w:before="40"/>
              <w:ind w:left="28"/>
              <w:jc w:val="both"/>
              <w:rPr>
                <w:spacing w:val="-4"/>
                <w:w w:val="98"/>
                <w:szCs w:val="26"/>
              </w:rPr>
            </w:pPr>
          </w:p>
          <w:p w14:paraId="4204361B" w14:textId="77777777" w:rsidR="00CA71DC" w:rsidRDefault="00CA71DC" w:rsidP="00B32EFD">
            <w:pPr>
              <w:spacing w:before="40"/>
              <w:ind w:left="28"/>
              <w:jc w:val="both"/>
              <w:rPr>
                <w:spacing w:val="-4"/>
                <w:w w:val="98"/>
                <w:szCs w:val="26"/>
              </w:rPr>
            </w:pPr>
            <w:r w:rsidRPr="00974357">
              <w:rPr>
                <w:rFonts w:eastAsiaTheme="minorEastAsia" w:cstheme="majorHAnsi"/>
                <w:b/>
                <w:bCs/>
                <w:spacing w:val="-4"/>
                <w:w w:val="98"/>
                <w:szCs w:val="21"/>
              </w:rPr>
              <w:t>Keywords:</w:t>
            </w:r>
          </w:p>
          <w:p w14:paraId="369C793C" w14:textId="77777777" w:rsidR="00CA71DC" w:rsidRPr="00A835A2" w:rsidRDefault="00CA71DC" w:rsidP="00B32EFD">
            <w:pPr>
              <w:spacing w:after="200" w:line="276" w:lineRule="auto"/>
              <w:jc w:val="both"/>
            </w:pPr>
            <w:r w:rsidRPr="00A835A2">
              <w:t>Artificial Intelligence (AI)</w:t>
            </w:r>
            <w:r>
              <w:t xml:space="preserve">; </w:t>
            </w:r>
            <w:r w:rsidRPr="00A835A2">
              <w:t>Human Resource Training</w:t>
            </w:r>
            <w:r>
              <w:t xml:space="preserve">; </w:t>
            </w:r>
            <w:r w:rsidRPr="00A835A2">
              <w:t>Digital Transformation in Education</w:t>
            </w:r>
            <w:r>
              <w:t xml:space="preserve">; </w:t>
            </w:r>
            <w:r w:rsidRPr="00A835A2">
              <w:t>Adaptive Learning Systems</w:t>
            </w:r>
            <w:r>
              <w:t xml:space="preserve">; </w:t>
            </w:r>
            <w:r w:rsidRPr="00A835A2">
              <w:t>Personalized Education</w:t>
            </w:r>
            <w:r>
              <w:t xml:space="preserve">; </w:t>
            </w:r>
            <w:r w:rsidRPr="00A835A2">
              <w:t>School–Enterprise Collaboration</w:t>
            </w:r>
            <w:r>
              <w:t xml:space="preserve">; </w:t>
            </w:r>
            <w:r w:rsidRPr="00A835A2">
              <w:t>High-Quality Workforce</w:t>
            </w:r>
            <w:r>
              <w:t xml:space="preserve">; </w:t>
            </w:r>
            <w:r w:rsidRPr="00A835A2">
              <w:t>Global Integration</w:t>
            </w:r>
            <w:r>
              <w:t>.</w:t>
            </w:r>
          </w:p>
          <w:p w14:paraId="2BE3BAF4" w14:textId="77777777" w:rsidR="00CA71DC" w:rsidRPr="00974357" w:rsidRDefault="00CA71DC" w:rsidP="00B32EFD">
            <w:pPr>
              <w:spacing w:before="40"/>
              <w:ind w:left="28"/>
              <w:jc w:val="both"/>
              <w:rPr>
                <w:spacing w:val="-4"/>
                <w:w w:val="98"/>
                <w:szCs w:val="26"/>
              </w:rPr>
            </w:pPr>
          </w:p>
        </w:tc>
        <w:tc>
          <w:tcPr>
            <w:tcW w:w="281" w:type="dxa"/>
            <w:vMerge/>
            <w:tcBorders>
              <w:right w:val="single" w:sz="18" w:space="0" w:color="404040" w:themeColor="text1" w:themeTint="BF"/>
            </w:tcBorders>
            <w:shd w:val="clear" w:color="auto" w:fill="FFFFFF" w:themeFill="background1"/>
            <w:vAlign w:val="center"/>
          </w:tcPr>
          <w:p w14:paraId="5A87F968" w14:textId="77777777" w:rsidR="00CA71DC" w:rsidRPr="00974357" w:rsidRDefault="00CA71DC" w:rsidP="00B32EFD">
            <w:pPr>
              <w:spacing w:before="40"/>
              <w:jc w:val="center"/>
              <w:rPr>
                <w:b/>
                <w:spacing w:val="-4"/>
                <w:w w:val="98"/>
                <w:szCs w:val="26"/>
              </w:rPr>
            </w:pPr>
          </w:p>
        </w:tc>
        <w:tc>
          <w:tcPr>
            <w:tcW w:w="6239" w:type="dxa"/>
            <w:vMerge w:val="restart"/>
            <w:tcBorders>
              <w:left w:val="single" w:sz="18" w:space="0" w:color="404040" w:themeColor="text1" w:themeTint="BF"/>
            </w:tcBorders>
            <w:shd w:val="clear" w:color="auto" w:fill="DDD9C3" w:themeFill="background2" w:themeFillShade="E6"/>
            <w:vAlign w:val="center"/>
          </w:tcPr>
          <w:p w14:paraId="2D77F1A9" w14:textId="77777777" w:rsidR="00CA71DC" w:rsidRPr="00820FF4" w:rsidRDefault="00CA71DC" w:rsidP="00B32EFD">
            <w:pPr>
              <w:jc w:val="both"/>
            </w:pPr>
            <w:r w:rsidRPr="00820FF4">
              <w:rPr>
                <w:b/>
                <w:bCs/>
              </w:rPr>
              <w:t>Bối cảnh:</w:t>
            </w:r>
            <w:r w:rsidRPr="00820FF4">
              <w:t xml:space="preserve"> Trong thời đại chuyển đổi số và hội nhập quốc tế sâu rộng, yêu cầu về chất lượng nguồn nhân lực ngày càng trở nên khắt khe và mang tính toàn cầu. Doanh nghiệp không chỉ cần những người lao động có kiến thức chuyên môn vững chắc mà còn đòi hỏi các kỹ năng mềm, khả năng thích ứng linh hoạt và năng lực đổi mới sáng tạo. Trí tuệ nhân tạo (AI) đang nổi lên như một công cụ chuyển đổi mạnh mẽ, có khả năng cách mạng hóa lĩnh vực giáo dục và đào tạo, giúp cá nhân hóa quá trình học tập, tăng cường hiệu quả giảng dạy và thu hẹp khoảng cách giữa nhà trường với yêu cầu thực tiễn của doanh nghiệp.</w:t>
            </w:r>
          </w:p>
          <w:p w14:paraId="6D7EA2EE" w14:textId="77777777" w:rsidR="00CA71DC" w:rsidRPr="00820FF4" w:rsidRDefault="00CA71DC" w:rsidP="00B32EFD">
            <w:pPr>
              <w:jc w:val="both"/>
            </w:pPr>
            <w:r w:rsidRPr="00820FF4">
              <w:rPr>
                <w:b/>
                <w:bCs/>
              </w:rPr>
              <w:t>Kết quả:</w:t>
            </w:r>
            <w:r w:rsidRPr="00820FF4">
              <w:t xml:space="preserve"> Bài viết đã hệ thống hóa và phân tích các mô hình ứng dụng AI tiêu biểu trong giáo dục trên thế giới, từ hệ thống học tập thích ứng đến các công cụ đánh giá năng lực thông minh. Đồng thời, bài viết đi sâu vào thực trạng ứng dụng AI tại Việt Nam, chỉ ra những thành tựu bước đầu cũng như các thách thức cốt lõi, bao gồm: thiếu hụt hạ tầng số đồng bộ, năng lực của đội ngũ giảng viên chưa theo kịp sự phát triển của công nghệ, và sự phối hợp còn lỏng lẻo giữa ba nhà: Nhà trường – Doanh nghiệp – Nhà nước. Dựa trên phân tích đó, tác giả đề xuất một khung giải pháp toàn diện, tập trung vào việc xây dựng hệ sinh thái AI trong giáo dục, cá nhân hóa chương trình đào tạo dựa trên dữ liệu, và đào tạo lại đội ngũ giảng viên theo định hướng chuyển đổi số.</w:t>
            </w:r>
          </w:p>
          <w:p w14:paraId="2E3D69B1" w14:textId="77777777" w:rsidR="00CA71DC" w:rsidRPr="00820FF4" w:rsidRDefault="00CA71DC" w:rsidP="00B32EFD">
            <w:pPr>
              <w:spacing w:before="40"/>
              <w:jc w:val="both"/>
            </w:pPr>
            <w:r w:rsidRPr="00820FF4">
              <w:rPr>
                <w:b/>
                <w:bCs/>
              </w:rPr>
              <w:t>Bàn luận:</w:t>
            </w:r>
            <w:r w:rsidRPr="00820FF4">
              <w:t xml:space="preserve"> Việc ứng dụng hiệu quả trí tuệ nhân tạo không chỉ là một giải pháp công nghệ nhằm nâng cao chất lượng đào tạo, mà còn là một chiến lược phát triển bền vững cho nguồn nhân lực Việt Nam. AI mở ra khả năng đáp ứng linh hoạt với nhu cầu biến động không ngừng của doanh nghiệp và thị trường lao động toàn cầu. Tuy nhiên, để thành công, cần có một chiến lược quốc gia đồng bộ, sự đầu tư chiến lược vào công nghệ và con người, cùng sự tham gia tích cực, thực chất từ cả ba bên: nhà trường – doanh nghiệp – các nhà cung cấp giải pháp công nghệ.</w:t>
            </w:r>
          </w:p>
          <w:p w14:paraId="050C6E11" w14:textId="77777777" w:rsidR="00CA71DC" w:rsidRPr="00820FF4" w:rsidRDefault="00CA71DC" w:rsidP="00B32EFD">
            <w:pPr>
              <w:spacing w:before="40"/>
              <w:jc w:val="both"/>
              <w:rPr>
                <w:b/>
                <w:bCs/>
                <w:spacing w:val="-4"/>
                <w:w w:val="98"/>
                <w:szCs w:val="26"/>
              </w:rPr>
            </w:pPr>
            <w:r w:rsidRPr="00820FF4">
              <w:rPr>
                <w:b/>
                <w:bCs/>
                <w:spacing w:val="-4"/>
                <w:w w:val="98"/>
                <w:szCs w:val="26"/>
              </w:rPr>
              <w:t>ABSTRACT:</w:t>
            </w:r>
          </w:p>
          <w:p w14:paraId="48E72F95" w14:textId="77777777" w:rsidR="00CA71DC" w:rsidRDefault="00CA71DC" w:rsidP="00B32EFD">
            <w:pPr>
              <w:jc w:val="both"/>
            </w:pPr>
            <w:r w:rsidRPr="00820FF4">
              <w:rPr>
                <w:b/>
                <w:bCs/>
              </w:rPr>
              <w:t>Context</w:t>
            </w:r>
            <w:r>
              <w:t>: In the era of digital transformation and deep global integration, the demand for high-quality human resources is becoming increasingly stringent and globalized. Artificial Intelligence (AI) is emerging as a vital tool to personalize training processes, enhance teaching effectiveness, and better align educational programs with the practical needs of businesses.</w:t>
            </w:r>
          </w:p>
          <w:p w14:paraId="681943D0" w14:textId="77777777" w:rsidR="00CA71DC" w:rsidRDefault="00CA71DC" w:rsidP="00B32EFD">
            <w:pPr>
              <w:jc w:val="both"/>
            </w:pPr>
          </w:p>
          <w:p w14:paraId="2C4B76DA" w14:textId="77777777" w:rsidR="00CA71DC" w:rsidRDefault="00CA71DC" w:rsidP="00B32EFD">
            <w:pPr>
              <w:jc w:val="both"/>
            </w:pPr>
            <w:r w:rsidRPr="00820FF4">
              <w:rPr>
                <w:b/>
                <w:bCs/>
              </w:rPr>
              <w:lastRenderedPageBreak/>
              <w:t>Findings:</w:t>
            </w:r>
            <w:r>
              <w:t xml:space="preserve"> This paper synthesizes various models of AI application in modern education, both internationally and within Vietnam. It identifies several challenges to implementing AI in workforce training, including inadequate digital infrastructure, limited faculty capacity, and insufficient coordination between educational institutions and enterprises. The study proposes specific solutions such as building an AI-integrated educational ecosystem, personalizing curricula, and upskilling instructors for the digital era.</w:t>
            </w:r>
          </w:p>
          <w:p w14:paraId="661B5F70" w14:textId="77777777" w:rsidR="00CA71DC" w:rsidRDefault="00CA71DC" w:rsidP="00B32EFD">
            <w:pPr>
              <w:jc w:val="both"/>
            </w:pPr>
            <w:r w:rsidRPr="00820FF4">
              <w:rPr>
                <w:b/>
                <w:bCs/>
              </w:rPr>
              <w:t>Discussion:</w:t>
            </w:r>
            <w:r>
              <w:t xml:space="preserve"> Effective application of AI not only improves training quality but also opens sustainable development pathways for Vietnam’s workforce. AI enables flexible responses to the dynamic demands of global labor markets. However, for successful implementation, a comprehensive national policy, strategic investments, and active collaboration among schools, enterprises, and technology providers are essential.</w:t>
            </w:r>
          </w:p>
          <w:p w14:paraId="43292826" w14:textId="77777777" w:rsidR="00CA71DC" w:rsidRPr="00820FF4" w:rsidRDefault="00CA71DC" w:rsidP="00B32EFD">
            <w:pPr>
              <w:spacing w:before="40"/>
              <w:jc w:val="both"/>
              <w:rPr>
                <w:spacing w:val="-4"/>
                <w:w w:val="98"/>
                <w:szCs w:val="26"/>
              </w:rPr>
            </w:pPr>
            <w:r w:rsidRPr="00820FF4">
              <w:rPr>
                <w:b/>
                <w:bCs/>
              </w:rPr>
              <w:t>Keywords:</w:t>
            </w:r>
            <w:r>
              <w:t xml:space="preserve"> Artificial Intelligence (AI); Human Resource Training; Digital Transformation in Education; Adaptive Learning Systems; Personalized Education; School–Enterprise Collaboration; High-Quality Workforce; Global Integration.</w:t>
            </w:r>
          </w:p>
        </w:tc>
      </w:tr>
      <w:tr w:rsidR="00CA71DC" w:rsidRPr="00974357" w14:paraId="70BFFCB6" w14:textId="77777777" w:rsidTr="00B32EFD">
        <w:trPr>
          <w:trHeight w:val="263"/>
        </w:trPr>
        <w:tc>
          <w:tcPr>
            <w:tcW w:w="2552" w:type="dxa"/>
            <w:shd w:val="clear" w:color="auto" w:fill="FFFFFF" w:themeFill="background1"/>
          </w:tcPr>
          <w:p w14:paraId="2831290B" w14:textId="77777777" w:rsidR="00CA71DC" w:rsidRPr="00974357" w:rsidRDefault="00CA71DC" w:rsidP="00B32EFD">
            <w:pPr>
              <w:ind w:left="29"/>
              <w:jc w:val="both"/>
              <w:rPr>
                <w:rFonts w:eastAsiaTheme="minorEastAsia" w:cstheme="majorHAnsi"/>
                <w:b/>
                <w:bCs/>
                <w:spacing w:val="-4"/>
                <w:w w:val="98"/>
                <w:szCs w:val="21"/>
              </w:rPr>
            </w:pPr>
          </w:p>
        </w:tc>
        <w:tc>
          <w:tcPr>
            <w:tcW w:w="281" w:type="dxa"/>
            <w:vMerge/>
            <w:tcBorders>
              <w:right w:val="single" w:sz="18" w:space="0" w:color="404040" w:themeColor="text1" w:themeTint="BF"/>
            </w:tcBorders>
            <w:shd w:val="clear" w:color="auto" w:fill="FFFFFF" w:themeFill="background1"/>
            <w:vAlign w:val="center"/>
          </w:tcPr>
          <w:p w14:paraId="01006656" w14:textId="77777777" w:rsidR="00CA71DC" w:rsidRPr="00974357" w:rsidRDefault="00CA71DC" w:rsidP="00B32EFD">
            <w:pPr>
              <w:spacing w:before="40"/>
              <w:jc w:val="center"/>
              <w:rPr>
                <w:b/>
                <w:spacing w:val="-4"/>
                <w:w w:val="98"/>
                <w:szCs w:val="26"/>
              </w:rPr>
            </w:pPr>
          </w:p>
        </w:tc>
        <w:tc>
          <w:tcPr>
            <w:tcW w:w="6239" w:type="dxa"/>
            <w:vMerge/>
            <w:tcBorders>
              <w:left w:val="single" w:sz="18" w:space="0" w:color="404040" w:themeColor="text1" w:themeTint="BF"/>
            </w:tcBorders>
            <w:shd w:val="clear" w:color="auto" w:fill="DDD9C3" w:themeFill="background2" w:themeFillShade="E6"/>
            <w:vAlign w:val="center"/>
          </w:tcPr>
          <w:p w14:paraId="0762B4D5" w14:textId="77777777" w:rsidR="00CA71DC" w:rsidRPr="00974357" w:rsidRDefault="00CA71DC" w:rsidP="00B32EFD">
            <w:pPr>
              <w:spacing w:before="40"/>
              <w:jc w:val="both"/>
              <w:rPr>
                <w:spacing w:val="-4"/>
                <w:w w:val="98"/>
                <w:szCs w:val="26"/>
              </w:rPr>
            </w:pPr>
          </w:p>
        </w:tc>
      </w:tr>
      <w:tr w:rsidR="00CA71DC" w:rsidRPr="00974357" w14:paraId="10FD104E" w14:textId="77777777" w:rsidTr="00B32EFD">
        <w:trPr>
          <w:trHeight w:val="706"/>
        </w:trPr>
        <w:tc>
          <w:tcPr>
            <w:tcW w:w="2552" w:type="dxa"/>
          </w:tcPr>
          <w:p w14:paraId="104EB357" w14:textId="77777777" w:rsidR="00CA71DC" w:rsidRPr="00974357" w:rsidRDefault="00CA71DC" w:rsidP="00B32EFD">
            <w:pPr>
              <w:ind w:left="29"/>
              <w:jc w:val="both"/>
              <w:rPr>
                <w:rFonts w:eastAsiaTheme="minorEastAsia" w:cstheme="majorHAnsi"/>
                <w:b/>
                <w:bCs/>
                <w:spacing w:val="-4"/>
                <w:w w:val="98"/>
                <w:szCs w:val="21"/>
              </w:rPr>
            </w:pPr>
          </w:p>
        </w:tc>
        <w:tc>
          <w:tcPr>
            <w:tcW w:w="281" w:type="dxa"/>
            <w:vMerge/>
            <w:tcBorders>
              <w:right w:val="single" w:sz="18" w:space="0" w:color="404040" w:themeColor="text1" w:themeTint="BF"/>
            </w:tcBorders>
            <w:shd w:val="clear" w:color="auto" w:fill="FFFFFF" w:themeFill="background1"/>
            <w:vAlign w:val="center"/>
          </w:tcPr>
          <w:p w14:paraId="3642CAFA" w14:textId="77777777" w:rsidR="00CA71DC" w:rsidRPr="00974357" w:rsidRDefault="00CA71DC" w:rsidP="00B32EFD">
            <w:pPr>
              <w:spacing w:before="40"/>
              <w:jc w:val="center"/>
              <w:rPr>
                <w:b/>
                <w:spacing w:val="-4"/>
                <w:w w:val="98"/>
                <w:szCs w:val="26"/>
              </w:rPr>
            </w:pPr>
          </w:p>
        </w:tc>
        <w:tc>
          <w:tcPr>
            <w:tcW w:w="6239" w:type="dxa"/>
            <w:vMerge/>
            <w:tcBorders>
              <w:left w:val="single" w:sz="18" w:space="0" w:color="404040" w:themeColor="text1" w:themeTint="BF"/>
            </w:tcBorders>
            <w:shd w:val="clear" w:color="auto" w:fill="DDD9C3" w:themeFill="background2" w:themeFillShade="E6"/>
            <w:vAlign w:val="center"/>
          </w:tcPr>
          <w:p w14:paraId="3B719F67" w14:textId="77777777" w:rsidR="00CA71DC" w:rsidRPr="00974357" w:rsidRDefault="00CA71DC" w:rsidP="00B32EFD">
            <w:pPr>
              <w:spacing w:before="40"/>
              <w:jc w:val="both"/>
              <w:rPr>
                <w:spacing w:val="-4"/>
                <w:w w:val="98"/>
                <w:szCs w:val="26"/>
              </w:rPr>
            </w:pPr>
          </w:p>
        </w:tc>
      </w:tr>
    </w:tbl>
    <w:p w14:paraId="30A83CCB" w14:textId="77777777" w:rsidR="00CA71DC" w:rsidRPr="00CA71DC" w:rsidRDefault="00CA71DC" w:rsidP="00CA71DC">
      <w:pPr>
        <w:pStyle w:val="ListParagraph"/>
        <w:ind w:left="0"/>
        <w:rPr>
          <w:b/>
          <w:szCs w:val="21"/>
          <w:lang w:val="en-US"/>
        </w:rPr>
      </w:pPr>
    </w:p>
    <w:p w14:paraId="4130F3D7" w14:textId="77777777" w:rsidR="00CA71DC" w:rsidRDefault="00CA71DC" w:rsidP="005A19C5">
      <w:pPr>
        <w:pStyle w:val="ListParagraph"/>
        <w:widowControl/>
        <w:numPr>
          <w:ilvl w:val="0"/>
          <w:numId w:val="59"/>
        </w:numPr>
        <w:autoSpaceDE/>
        <w:autoSpaceDN/>
        <w:contextualSpacing/>
        <w:rPr>
          <w:b/>
          <w:szCs w:val="21"/>
        </w:rPr>
      </w:pPr>
      <w:r w:rsidRPr="002F1A0E">
        <w:rPr>
          <w:b/>
          <w:szCs w:val="21"/>
        </w:rPr>
        <w:t>Giới thiệu.</w:t>
      </w:r>
    </w:p>
    <w:p w14:paraId="0E074C83" w14:textId="77777777" w:rsidR="00CA71DC" w:rsidRPr="00820FF4" w:rsidRDefault="00CA71DC" w:rsidP="005A19C5">
      <w:pPr>
        <w:ind w:left="284" w:firstLine="436"/>
        <w:jc w:val="both"/>
      </w:pPr>
      <w:r w:rsidRPr="00820FF4">
        <w:t>Thế kỷ 21 đang chứng kiến một cuộc chuyển dịch kiến tạo, được định hình bởi Cách mạng công nghiệp lần thứ tư và quá trình toàn cầu hóa sâu rộng. Trong bối cảnh này, lợi thế cạnh tranh của các quốc gia và doanh nghiệp không còn chỉ phụ thuộc vào tài nguyên thiên nhiên hay lao động giá rẻ, mà ngày càng dịch chuyển sang chất lượng nguồn nhân lực – yếu tố cốt lõi của đổi mới sáng tạo và tăng trưởng bền vững. Các doanh nghiệp hiện đại, đặc biệt là các tập đoàn đa quốc gia, đang đặt ra những yêu cầu ngày càng khắt khe đối với người lao động. Họ không chỉ cần kiến thức chuyên môn vững vàng mà còn đòi hỏi một loạt các kỹ năng phức hợp như tư duy phản biện, khả năng giải quyết vấn đề, kỹ năng số, và đặc biệt là năng lực học tập suốt đời để thích ứng với một thế giới biến đổi không ngừng.</w:t>
      </w:r>
    </w:p>
    <w:p w14:paraId="490EE30E" w14:textId="77777777" w:rsidR="00CA71DC" w:rsidRPr="00820FF4" w:rsidRDefault="00CA71DC" w:rsidP="005A19C5">
      <w:pPr>
        <w:ind w:left="284" w:firstLine="436"/>
        <w:jc w:val="both"/>
      </w:pPr>
      <w:r w:rsidRPr="00820FF4">
        <w:t>Tuy nhiên, một thực tế đáng báo động là khoảng cách giữa chất lượng đào tạo của hệ thống giáo dục và yêu cầu thực tiễn của thị trường lao động ngày càng lớn. Báo cáo Năng lực Cạnh tranh Toàn cầu 2023 của Diễn đàn Kinh tế Thế giới (WEF) đã chỉ ra rằng chất lượng hệ thống đào tạo đại học của Việt Nam vẫn còn nhiều hạn chế, ảnh hưởng đến năng lực đổi mới sáng tạo chung của quốc gia (WEF, 2023). Tình trạng "thừa thầy, thiếu thợ", hay cụ thể hơn là sinh viên ra trường phải được doanh nghiệp đào tạo lại, đã trở thành một bài toán nan giải, gây lãng phí nguồn lực cho cả xã hội và doanh nghiệp.</w:t>
      </w:r>
    </w:p>
    <w:p w14:paraId="5B296308" w14:textId="77777777" w:rsidR="00CA71DC" w:rsidRPr="00820FF4" w:rsidRDefault="00CA71DC" w:rsidP="005A19C5">
      <w:pPr>
        <w:ind w:left="284" w:firstLine="436"/>
        <w:jc w:val="both"/>
      </w:pPr>
      <w:r w:rsidRPr="00820FF4">
        <w:t>Trong bối cảnh đó, Trí tuệ nhân tạo (AI) nổi lên không chỉ như một xu hướng công nghệ mà còn là một giải pháp mang tính cách mạng, hứa hẹn sẽ tái định hình toàn bộ lĩnh vực giáo dục và đào tạo. AI có tiềm năng phá vỡ mô hình giáo dục "một kích cỡ cho tất cả" (one-size-fits-all) truyền thống, thay vào đó là một phương pháp tiếp cận cá nhân hóa, linh hoạt và dựa trên dữ liệu. Từ việc tự động hóa các công việc hành chính cho giảng viên, cung cấp phản hồi tức thì cho người học, đến việc phân tích dữ liệu học tập để xây dựng lộ trình phát triển riêng biệt cho từng cá nhân, AI đang mở ra những chân trời mới để nâng cao hiệu quả đào tạo và gắn kết chặt chẽ hơn giữa nhà trường và doanh nghiệp.</w:t>
      </w:r>
    </w:p>
    <w:p w14:paraId="5DC906AA" w14:textId="77777777" w:rsidR="00CA71DC" w:rsidRPr="00820FF4" w:rsidRDefault="00CA71DC" w:rsidP="00CA71DC">
      <w:pPr>
        <w:ind w:left="284"/>
        <w:jc w:val="both"/>
      </w:pPr>
      <w:r w:rsidRPr="00820FF4">
        <w:t>Bài viết này sẽ đi sâu phân tích tiềm năng và thách thức của việc ứng dụng AI trong đào tạo nguồn nhân lực chất lượng cao tại Việt Nam. Bằng cách tổng quan các mô hình thành công trên thế giới, phân tích thực trạng trong nước và đề xuất các giải pháp chiến lược, bài viết hướng đến mục tiêu cung cấp một cái nhìn toàn diện và các kiến nghị chính sách cụ thể nhằm thúc đẩy quá trình chuyển đổi số trong giáo dục, qua đó góp phần nâng cao năng lực cạnh tranh quốc gia trong bối cảnh hội nhập quốc tế.</w:t>
      </w:r>
    </w:p>
    <w:p w14:paraId="0411A305" w14:textId="77777777" w:rsidR="00CA71DC" w:rsidRPr="00F76BEB" w:rsidRDefault="00CA71DC" w:rsidP="005A19C5">
      <w:pPr>
        <w:pStyle w:val="ListParagraph"/>
        <w:widowControl/>
        <w:numPr>
          <w:ilvl w:val="0"/>
          <w:numId w:val="59"/>
        </w:numPr>
        <w:autoSpaceDE/>
        <w:autoSpaceDN/>
        <w:contextualSpacing/>
        <w:rPr>
          <w:b/>
          <w:spacing w:val="-4"/>
          <w:w w:val="98"/>
          <w:szCs w:val="26"/>
        </w:rPr>
      </w:pPr>
      <w:r w:rsidRPr="00DA27E3">
        <w:rPr>
          <w:b/>
          <w:szCs w:val="21"/>
        </w:rPr>
        <w:lastRenderedPageBreak/>
        <w:t>Kết</w:t>
      </w:r>
      <w:r>
        <w:rPr>
          <w:b/>
          <w:bCs/>
          <w:szCs w:val="21"/>
        </w:rPr>
        <w:t xml:space="preserve"> quả nghiên cứu.</w:t>
      </w:r>
    </w:p>
    <w:p w14:paraId="33A7A293" w14:textId="77777777" w:rsidR="00CA71DC" w:rsidRPr="00F76BEB" w:rsidRDefault="00CA71DC" w:rsidP="005A19C5">
      <w:pPr>
        <w:pStyle w:val="ListParagraph"/>
        <w:widowControl/>
        <w:numPr>
          <w:ilvl w:val="1"/>
          <w:numId w:val="59"/>
        </w:numPr>
        <w:autoSpaceDE/>
        <w:autoSpaceDN/>
        <w:ind w:left="720"/>
        <w:contextualSpacing/>
        <w:rPr>
          <w:b/>
          <w:spacing w:val="-4"/>
          <w:w w:val="98"/>
          <w:szCs w:val="26"/>
        </w:rPr>
      </w:pPr>
      <w:r>
        <w:rPr>
          <w:b/>
          <w:bCs/>
          <w:szCs w:val="21"/>
        </w:rPr>
        <w:t>Tổng quan về ứng dụng AI trong giáo dục.</w:t>
      </w:r>
    </w:p>
    <w:p w14:paraId="4114BE3D" w14:textId="77777777" w:rsidR="00CA71DC" w:rsidRDefault="00CA71DC" w:rsidP="00CA71DC">
      <w:pPr>
        <w:ind w:left="284"/>
        <w:jc w:val="both"/>
      </w:pPr>
      <w:r>
        <w:t>Trí tuệ nhân tạo, trong lĩnh vực giáo dục, không phải là việc thay thế con người bằng robot, mà là việc sử dụng các thuật toán thông minh để tăng cường và hỗ trợ quá trình dạy và học. Một bài tổng quan hệ thống (systematic review) quy mô lớn của Zawacki-Richter và các cộng sự (2019) đã phân tích hàng trăm nghiên cứu về ứng dụng AI trong giáo dục đại học, chỉ ra rằng các ứng dụng này chủ yếu tập trung vào bốn lĩnh vực: (1) hệ thống dạy kèm thông minh, (2) đánh giá và chấm điểm tự động, (3) phân tích và dự báo học tập, và (4) hệ thống đề xuất cá nhân hóa. Tuy nhiên, nghiên cứu này cũng nhấn mạnh một "khoảng trống" đáng báo động: vai trò của chính các nhà giáo dục (giảng viên, người thiết kế chương trình) trong các hệ thống AI này thường bị xem nhẹ. Điều này cho thấy sự cần thiết phải đặt con người vào trung tâm của quá trình chuyển đổi số.</w:t>
      </w:r>
    </w:p>
    <w:p w14:paraId="53D30605" w14:textId="77777777" w:rsidR="00CA71DC" w:rsidRDefault="00CA71DC" w:rsidP="00CA71DC">
      <w:pPr>
        <w:ind w:left="284"/>
        <w:jc w:val="both"/>
      </w:pPr>
      <w:r w:rsidRPr="00242B9D">
        <w:rPr>
          <w:b/>
          <w:bCs/>
        </w:rPr>
        <w:t xml:space="preserve">Hệ thống học tập thích ứng (Adaptive Learning Systems): </w:t>
      </w:r>
      <w:r>
        <w:t>Đây là một trong những ứng dụng đột phá nhất của AI. Thay vì cung cấp cùng một nội dung cho tất cả sinh viên, hệ thống này sử dụng các thuật toán máy học để phân tích liên tục hiệu suất và hành vi của từng người học (thời gian trả lời câu hỏi, các lỗi thường gặp, các khái niệm đã nắm vững). Dựa trên phân tích đó, hệ thống sẽ tự động điều chỉnh độ khó, đề xuất các tài liệu học tập bổ sung, và xây dựng một lộ trình học tập được "may đo" riêng cho từng cá nhân. Các nghiên cứu của Chen và cộng sự (2020) đã chứng minh rằng việc áp dụng lý thuyết đáp ứng câu hỏi (Item Response Theory) vào các hệ thống học tập điện tử cá nhân hóa có thể nâng cao đáng kể hiệu quả học tập và sự hài lòng của người học. Nền tảng Knewton là một ví dụ điển hình, đã chứng minh khả năng cải thiện đáng kể kết quả học tập của sinh viên bằng cách cung cấp đúng nội dung, đúng thời điểm (Baker &amp; Inventado, 2014).</w:t>
      </w:r>
    </w:p>
    <w:p w14:paraId="619AE22E" w14:textId="77777777" w:rsidR="00CA71DC" w:rsidRDefault="00CA71DC" w:rsidP="00CA71DC">
      <w:pPr>
        <w:ind w:left="284"/>
        <w:jc w:val="center"/>
      </w:pPr>
      <w:r>
        <w:rPr>
          <w:noProof/>
          <w:lang w:val="en-US"/>
        </w:rPr>
        <w:drawing>
          <wp:inline distT="0" distB="0" distL="0" distR="0" wp14:anchorId="7E016F62" wp14:editId="78241A02">
            <wp:extent cx="4979274" cy="4381500"/>
            <wp:effectExtent l="0" t="0" r="0" b="0"/>
            <wp:docPr id="1462518783" name="Picture 1" descr="Phương pháp học thích ứng với công nghệ cho Học viên bận rộ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hương pháp học thích ứng với công nghệ cho Học viên bận rộn"/>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023807" cy="4420687"/>
                    </a:xfrm>
                    <a:prstGeom prst="rect">
                      <a:avLst/>
                    </a:prstGeom>
                    <a:noFill/>
                    <a:ln>
                      <a:noFill/>
                    </a:ln>
                  </pic:spPr>
                </pic:pic>
              </a:graphicData>
            </a:graphic>
          </wp:inline>
        </w:drawing>
      </w:r>
    </w:p>
    <w:p w14:paraId="0DE3DBED" w14:textId="69491417" w:rsidR="00CA71DC" w:rsidRPr="00EE0B10" w:rsidRDefault="00CA71DC" w:rsidP="00CA71DC">
      <w:pPr>
        <w:ind w:left="284"/>
        <w:jc w:val="center"/>
        <w:rPr>
          <w:i/>
          <w:iCs/>
        </w:rPr>
      </w:pPr>
      <w:r w:rsidRPr="00EE0B10">
        <w:rPr>
          <w:i/>
          <w:iCs/>
        </w:rPr>
        <w:t>Hình 1</w:t>
      </w:r>
      <w:r w:rsidR="00B14BF3">
        <w:rPr>
          <w:i/>
          <w:iCs/>
          <w:lang w:val="en-US"/>
        </w:rPr>
        <w:t>:</w:t>
      </w:r>
      <w:r w:rsidRPr="00EE0B10">
        <w:rPr>
          <w:i/>
          <w:iCs/>
        </w:rPr>
        <w:t xml:space="preserve"> Hệ thống học tập thích ứng (Adaptive Learning Systems)</w:t>
      </w:r>
    </w:p>
    <w:p w14:paraId="7978C512" w14:textId="77777777" w:rsidR="00CA71DC" w:rsidRDefault="00CA71DC" w:rsidP="00CA71DC">
      <w:pPr>
        <w:ind w:left="284"/>
        <w:jc w:val="both"/>
      </w:pPr>
      <w:r w:rsidRPr="00242B9D">
        <w:rPr>
          <w:b/>
          <w:bCs/>
        </w:rPr>
        <w:lastRenderedPageBreak/>
        <w:t>Trí tuệ nhân tạo trong đánh giá năng lực:</w:t>
      </w:r>
      <w:r>
        <w:t xml:space="preserve"> AI đang cách mạng hóa lĩnh vực kiểm tra và đánh giá. Các hệ thống AI có thể tự động chấm các bài luận văn, bài tập lập trình, đưa ra những phản hồi chi tiết và khách quan, giúp giảm tải đáng kể cho giảng viên. Hơn thế nữa, AI có thể đánh giá các kỹ năng phức tạp hơn thông qua các môi trường mô phỏng và trò chơi hóa (gamification). Ví dụ, nền tảng tuyển dụng HireVue sử dụng AI để phân tích các cuộc phỏng vấn video, đánh giá các tín hiệu phi ngôn ngữ và cách ứng viên giải quyết vấn đề, cung cấp cho nhà tuyển dụng một cái nhìn sâu sắc hơn về các kỹ năng mềm mà các bài kiểm tra truyền thống khó có thể đo lường (Goel &amp; Polepeddi, 2016). Tuy nhiên, các học giả như Selwyn (2019) cũng đưa ra những cảnh báo về các thiên kiến (bias) tiềm ẩn trong các thuật toán này và sự cần thiết phải có sự giám sát của con người.</w:t>
      </w:r>
    </w:p>
    <w:p w14:paraId="292D49AA" w14:textId="77777777" w:rsidR="00CA71DC" w:rsidRDefault="00CA71DC" w:rsidP="00CA71DC">
      <w:pPr>
        <w:ind w:left="284"/>
        <w:jc w:val="both"/>
      </w:pPr>
      <w:r w:rsidRPr="00242B9D">
        <w:rPr>
          <w:b/>
          <w:bCs/>
        </w:rPr>
        <w:t>Trợ giảng ảo và Chatbot thông minh:</w:t>
      </w:r>
      <w:r>
        <w:t xml:space="preserve"> Việc trả lời các câu hỏi lặp đi lặp lại của sinh viên chiếm một phần không nhỏ thời gian của giảng viên. Chatbot và trợ giảng ảo được tích hợp AI có thể đảm nhận nhiệm vụ này 24/7. Một trong những dự án nổi tiếng nhất là "Jill Watson" tại Đại học Georgia Tech. Được phát triển dựa trên nền tảng Watson của IBM, Jill đã có thể trả lời các câu hỏi của sinh viên trong một khóa học trực tuyến với độ chính xác cao đến mức hầu hết sinh viên không nhận ra họ đang tương tác với một hệ thống AI (Upadhyay &amp; Khandelwal, 2018). Điều này giúp giải phóng thời gian cho giảng viên để họ có thể tập trung vào việc tương tác sâu hơn, cố vấn và truyền cảm hứng cho sinh viên.</w:t>
      </w:r>
    </w:p>
    <w:p w14:paraId="496FB7A1" w14:textId="77777777" w:rsidR="00CA71DC" w:rsidRDefault="00CA71DC" w:rsidP="00CA71DC">
      <w:pPr>
        <w:ind w:left="284"/>
        <w:jc w:val="center"/>
      </w:pPr>
      <w:r>
        <w:rPr>
          <w:noProof/>
          <w:lang w:val="en-US"/>
        </w:rPr>
        <w:drawing>
          <wp:inline distT="0" distB="0" distL="0" distR="0" wp14:anchorId="5D1F8369" wp14:editId="0D2504E1">
            <wp:extent cx="3936912" cy="3261360"/>
            <wp:effectExtent l="0" t="0" r="6985" b="0"/>
            <wp:docPr id="534534197" name="Picture 2" descr="Trí tuệ nhân tạo (AI) sẽ thay đổi vai trò giảng viên thật | Báo Dân tr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rí tuệ nhân tạo (AI) sẽ thay đổi vai trò giảng viên thật | Báo Dân trí"/>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983778" cy="3300184"/>
                    </a:xfrm>
                    <a:prstGeom prst="rect">
                      <a:avLst/>
                    </a:prstGeom>
                    <a:noFill/>
                    <a:ln>
                      <a:noFill/>
                    </a:ln>
                  </pic:spPr>
                </pic:pic>
              </a:graphicData>
            </a:graphic>
          </wp:inline>
        </w:drawing>
      </w:r>
    </w:p>
    <w:p w14:paraId="5DE47028" w14:textId="67D0E44A" w:rsidR="00CA71DC" w:rsidRPr="00EE0B10" w:rsidRDefault="00CA71DC" w:rsidP="00CA71DC">
      <w:pPr>
        <w:ind w:left="284"/>
        <w:jc w:val="center"/>
        <w:rPr>
          <w:i/>
          <w:iCs/>
        </w:rPr>
      </w:pPr>
      <w:r w:rsidRPr="00EE0B10">
        <w:rPr>
          <w:i/>
          <w:iCs/>
        </w:rPr>
        <w:t>Hình 2</w:t>
      </w:r>
      <w:r w:rsidR="00B14BF3" w:rsidRPr="00B14BF3">
        <w:rPr>
          <w:i/>
          <w:iCs/>
        </w:rPr>
        <w:t>:</w:t>
      </w:r>
      <w:r w:rsidRPr="00EE0B10">
        <w:rPr>
          <w:i/>
          <w:iCs/>
        </w:rPr>
        <w:t xml:space="preserve"> Trợ giảng ảo và Chatbot thông minh</w:t>
      </w:r>
    </w:p>
    <w:p w14:paraId="1FAF921D" w14:textId="77777777" w:rsidR="00CA71DC" w:rsidRDefault="00CA71DC" w:rsidP="00CA71DC">
      <w:pPr>
        <w:ind w:left="284"/>
        <w:jc w:val="both"/>
      </w:pPr>
      <w:r>
        <w:t>Các tổ chức quốc tế lớn như UNESCO (2021) cũng đã đưa ra các bộ hướng dẫn cho các nhà hoạch định chính sách, nhấn mạnh rằng việc ứng dụng AI trong giáo dục cần phải đảm bảo các nguyên tắc về đạo đức, sự công bằng, minh bạch và lấy con người làm trung tâm. Báo cáo của McKinsey Global Institute (2017) cũng dự báo rằng tự động hóa và AI sẽ thay đổi sâu sắc bản chất của công việc, đòi hỏi hệ thống giáo dục phải tập trung vào việc đào tạo các kỹ năng bậc cao mà máy móc không thể thay thế, như tư duy phản biện, sáng tạo và trí tuệ cảm xúc.</w:t>
      </w:r>
    </w:p>
    <w:p w14:paraId="2D85255F" w14:textId="77777777" w:rsidR="00CA71DC" w:rsidRPr="00242B9D" w:rsidRDefault="00CA71DC" w:rsidP="00CA71DC">
      <w:pPr>
        <w:ind w:left="284"/>
        <w:jc w:val="both"/>
        <w:rPr>
          <w:b/>
          <w:bCs/>
        </w:rPr>
      </w:pPr>
      <w:r w:rsidRPr="00242B9D">
        <w:rPr>
          <w:b/>
          <w:bCs/>
        </w:rPr>
        <w:t>Thực trạng tại Việt Nam.</w:t>
      </w:r>
    </w:p>
    <w:p w14:paraId="67F7883F" w14:textId="77777777" w:rsidR="00CA71DC" w:rsidRPr="00820FF4" w:rsidRDefault="00CA71DC" w:rsidP="00CA71DC">
      <w:pPr>
        <w:ind w:left="284"/>
        <w:jc w:val="both"/>
      </w:pPr>
      <w:r w:rsidRPr="00820FF4">
        <w:t>Tại Việt Nam, quá trình ứng dụng AI vào giáo dục và đào tạo đang ở giai đoạn đầu nhưng đã có những tín hiệu tích cực, song hành cùng những thách thức không nhỏ.</w:t>
      </w:r>
    </w:p>
    <w:p w14:paraId="1E32D7D1" w14:textId="77777777" w:rsidR="00CA71DC" w:rsidRPr="00820FF4" w:rsidRDefault="00CA71DC" w:rsidP="00CA71DC">
      <w:pPr>
        <w:ind w:left="284"/>
        <w:jc w:val="both"/>
      </w:pPr>
      <w:r w:rsidRPr="00820FF4">
        <w:t xml:space="preserve">Một khảo sát gần đây của TopCV Việt Nam với hơn 300 doanh nghiệp trong lĩnh vực công nghệ đã vẽ nên một bức tranh thực tế: có đến 74% doanh nghiệp đánh giá sinh viên mới ra trường chưa đáp </w:t>
      </w:r>
      <w:r w:rsidRPr="00820FF4">
        <w:lastRenderedPageBreak/>
        <w:t>ứng được kỳ vọng, đặc biệt là về kỹ năng thực hành và tư duy số (TopCV, 2022). Con số này là một minh chứng rõ ràng cho sự chênh lệch giữa năng lực đầu ra của hệ thống đào tạo và yêu cầu ngày càng cao của thị trường lao động.</w:t>
      </w:r>
    </w:p>
    <w:p w14:paraId="1F8E3B3A" w14:textId="77777777" w:rsidR="00CA71DC" w:rsidRPr="00820FF4" w:rsidRDefault="00CA71DC" w:rsidP="00CA71DC">
      <w:pPr>
        <w:ind w:left="284"/>
        <w:jc w:val="both"/>
      </w:pPr>
      <w:r w:rsidRPr="00820FF4">
        <w:t>Tuy nhiên, đối mặt với thách thức đó, một số cơ sở đào tạo tiên phong đã bắt đầu thử nghiệm và ứng dụng AI để cải thiện chất lượng:</w:t>
      </w:r>
    </w:p>
    <w:p w14:paraId="2E82F2CB" w14:textId="77777777" w:rsidR="00CA71DC" w:rsidRPr="00820FF4" w:rsidRDefault="00CA71DC" w:rsidP="00CA71DC">
      <w:pPr>
        <w:ind w:left="284"/>
        <w:jc w:val="both"/>
      </w:pPr>
      <w:r w:rsidRPr="00242B9D">
        <w:rPr>
          <w:b/>
          <w:bCs/>
        </w:rPr>
        <w:t>Đại học FPT:</w:t>
      </w:r>
      <w:r w:rsidRPr="00820FF4">
        <w:t xml:space="preserve"> Là một trong những đơn vị đi đầu, FPT đã phát triển hệ sinh thái học tập trực tuyến FUNiX, tích hợp các yếu tố AI để cá nhân hóa lộ trình học tập. Hệ thống theo dõi tiến độ của từng sinh viên, phân tích dữ liệu để xác định các "điểm nghẽn" kiến thức và tự động đề xuất các tài liệu hoặc bài tập bổ trợ.</w:t>
      </w:r>
    </w:p>
    <w:p w14:paraId="70A91D9A" w14:textId="77777777" w:rsidR="00CA71DC" w:rsidRPr="00820FF4" w:rsidRDefault="00CA71DC" w:rsidP="00CA71DC">
      <w:pPr>
        <w:ind w:left="284"/>
        <w:jc w:val="both"/>
      </w:pPr>
      <w:r w:rsidRPr="00242B9D">
        <w:rPr>
          <w:b/>
          <w:bCs/>
        </w:rPr>
        <w:t>Đại học RMIT Việt Nam:</w:t>
      </w:r>
      <w:r w:rsidRPr="00820FF4">
        <w:t xml:space="preserve"> Tận dụng thế mạnh của một trường đại học quốc tế, RMIT Việt Nam đã triển khai hiệu quả hệ thống quản lý học tập Blackboard Ultra. Hệ thống này tích hợp các công cụ phân tích học tập (learning analytics) dựa trên AI, cho phép giảng viên theo dõi chi tiết mức độ tương tác của sinh viên với bài giảng, từ đó đưa ra các can thiệp sư phạm kịp thời.</w:t>
      </w:r>
    </w:p>
    <w:p w14:paraId="22E17E34" w14:textId="77777777" w:rsidR="00CA71DC" w:rsidRPr="00820FF4" w:rsidRDefault="00CA71DC" w:rsidP="00CA71DC">
      <w:pPr>
        <w:ind w:left="284"/>
        <w:jc w:val="both"/>
      </w:pPr>
      <w:r w:rsidRPr="00242B9D">
        <w:rPr>
          <w:b/>
          <w:bCs/>
        </w:rPr>
        <w:t>Các trường Cao đẳng:</w:t>
      </w:r>
      <w:r w:rsidRPr="00820FF4">
        <w:t xml:space="preserve"> Một số trường, như Cao đẳng </w:t>
      </w:r>
      <w:r>
        <w:t>Lý Tự Trọng TP.HCM</w:t>
      </w:r>
      <w:r w:rsidRPr="00820FF4">
        <w:t>, đang thử nghiệm các ứng dụng AI chuyên biệt hơn. Ví dụ, sử dụng phần mềm phân tích hình ảnh dựa trên AI để đánh giá kỹ năng thực hành của sinh viên trong các xưởng cơ khí, ô tô. Hệ thống camera có thể nhận diện các thao tác đúng/sai, đo lường thời gian thực hiện và đưa ra đánh giá khách quan, giúp chuẩn hóa quá trình đào tạo kỹ năng nghề.</w:t>
      </w:r>
    </w:p>
    <w:p w14:paraId="3FB3620A" w14:textId="77777777" w:rsidR="00CA71DC" w:rsidRPr="00820FF4" w:rsidRDefault="00CA71DC" w:rsidP="00CA71DC">
      <w:pPr>
        <w:ind w:left="284"/>
        <w:jc w:val="both"/>
      </w:pPr>
      <w:r w:rsidRPr="00820FF4">
        <w:t>Mặc dù vậy, những mô hình này vẫn còn mang tính chất đơn lẻ, tự phát và chưa tạo thành một phong trào sâu rộng. Các rào cản chính hiện nay bao gồm:</w:t>
      </w:r>
    </w:p>
    <w:p w14:paraId="5FC4E89B" w14:textId="77777777" w:rsidR="00CA71DC" w:rsidRPr="00820FF4" w:rsidRDefault="00CA71DC" w:rsidP="00CA71DC">
      <w:pPr>
        <w:ind w:left="284"/>
        <w:jc w:val="both"/>
      </w:pPr>
      <w:r w:rsidRPr="00242B9D">
        <w:rPr>
          <w:b/>
          <w:bCs/>
        </w:rPr>
        <w:t>Hạ tầng số không đồng đều:</w:t>
      </w:r>
      <w:r w:rsidRPr="00820FF4">
        <w:t xml:space="preserve"> Nhiều trường, đặc biệt là các trường ở khu vực ngoài các thành phố lớn, vẫn thiếu các hệ thống quản lý học tập (LMS) hiện đại, kết nối Internet không ổn định, và quan trọng nhất là thiếu các kho dữ liệu học tập (learning datasets) đủ lớn và sạch để các thuật toán AI có thể "học" và hoạt động hiệu quả.</w:t>
      </w:r>
    </w:p>
    <w:p w14:paraId="201C6D62" w14:textId="77777777" w:rsidR="00CA71DC" w:rsidRPr="00820FF4" w:rsidRDefault="00CA71DC" w:rsidP="00CA71DC">
      <w:pPr>
        <w:ind w:left="284"/>
        <w:jc w:val="both"/>
      </w:pPr>
      <w:r w:rsidRPr="00242B9D">
        <w:rPr>
          <w:b/>
          <w:bCs/>
        </w:rPr>
        <w:t>Năng lực số của đội ngũ giảng viên:</w:t>
      </w:r>
      <w:r w:rsidRPr="00820FF4">
        <w:t xml:space="preserve"> Đây được xem là rào cản lớn nhất. Theo một khảo sát của Bộ Giáo dục và Đào tạo (2022), chỉ khoảng 35% giảng viên đại học cảm thấy tự tin trong việc thiết kế và triển khai các bài giảng có tích hợp công nghệ thông minh. Nhiều giảng viên vẫn còn tâm lý e ngại, hoặc thiếu các kỹ năng cần thiết để khai thác tiềm năng của các công cụ AI.</w:t>
      </w:r>
    </w:p>
    <w:p w14:paraId="7D9D11BA" w14:textId="77777777" w:rsidR="00CA71DC" w:rsidRPr="00820FF4" w:rsidRDefault="00CA71DC" w:rsidP="00CA71DC">
      <w:pPr>
        <w:ind w:left="284"/>
        <w:jc w:val="both"/>
      </w:pPr>
      <w:r w:rsidRPr="00242B9D">
        <w:rPr>
          <w:b/>
          <w:bCs/>
        </w:rPr>
        <w:t>Thiếu khung chính sách và chiến lược quốc gia:</w:t>
      </w:r>
      <w:r w:rsidRPr="00820FF4">
        <w:t xml:space="preserve"> So với các quốc gia trong khu vực như Singapore, Hàn Quốc, hay Trung Quốc, Việt Nam vẫn chưa có một chiến lược quốc gia rõ ràng và toàn diện về việc ứng dụng AI trong giáo dục. Điều này dẫn đến sự thiếu định hướng, thiếu nguồn lực đầu tư tập trung và thiếu các tiêu chuẩn chung để phát triển và đánh giá các giải pháp AI trong giáo dục.</w:t>
      </w:r>
    </w:p>
    <w:p w14:paraId="0DBE1791" w14:textId="77777777" w:rsidR="00CA71DC" w:rsidRDefault="00CA71DC" w:rsidP="005A19C5">
      <w:pPr>
        <w:pStyle w:val="ListParagraph"/>
        <w:widowControl/>
        <w:numPr>
          <w:ilvl w:val="1"/>
          <w:numId w:val="59"/>
        </w:numPr>
        <w:autoSpaceDE/>
        <w:autoSpaceDN/>
        <w:ind w:left="720"/>
        <w:contextualSpacing/>
        <w:rPr>
          <w:b/>
          <w:spacing w:val="-4"/>
          <w:w w:val="98"/>
          <w:szCs w:val="26"/>
        </w:rPr>
      </w:pPr>
      <w:r>
        <w:rPr>
          <w:b/>
          <w:spacing w:val="-4"/>
          <w:w w:val="98"/>
          <w:szCs w:val="26"/>
        </w:rPr>
        <w:t>Giải pháp thúc đẩy ứng dụng AI trong đào tạo.</w:t>
      </w:r>
    </w:p>
    <w:p w14:paraId="509AC70E" w14:textId="77777777" w:rsidR="00CA71DC" w:rsidRPr="00820FF4" w:rsidRDefault="00CA71DC" w:rsidP="00CA71DC">
      <w:pPr>
        <w:ind w:left="284"/>
        <w:jc w:val="both"/>
      </w:pPr>
      <w:r w:rsidRPr="00820FF4">
        <w:t>Để vượt qua các thách thức và khai thác hiệu quả tiềm năng của AI, cần triển khai một chiến lược đồng bộ, tập trung vào bốn trụ cột chính:</w:t>
      </w:r>
    </w:p>
    <w:p w14:paraId="5CD33276" w14:textId="77777777" w:rsidR="00CA71DC" w:rsidRPr="00242B9D" w:rsidRDefault="00CA71DC" w:rsidP="00CA71DC">
      <w:pPr>
        <w:ind w:left="284"/>
        <w:jc w:val="both"/>
        <w:rPr>
          <w:b/>
          <w:bCs/>
        </w:rPr>
      </w:pPr>
      <w:r w:rsidRPr="00242B9D">
        <w:rPr>
          <w:b/>
          <w:bCs/>
        </w:rPr>
        <w:t>Xây dựng hệ sinh thái AI trong giáo dục:</w:t>
      </w:r>
    </w:p>
    <w:p w14:paraId="2D43B28F" w14:textId="77777777" w:rsidR="00CA71DC" w:rsidRPr="00820FF4" w:rsidRDefault="00CA71DC" w:rsidP="00CA71DC">
      <w:pPr>
        <w:ind w:left="284"/>
        <w:jc w:val="both"/>
      </w:pPr>
      <w:r w:rsidRPr="00242B9D">
        <w:rPr>
          <w:b/>
          <w:bCs/>
        </w:rPr>
        <w:t>Đầu tư hạ tầng số:</w:t>
      </w:r>
      <w:r w:rsidRPr="00820FF4">
        <w:t xml:space="preserve"> Cần có một chương trình quốc gia về việc đầu tư, nâng cấp hạ tầng mạng, máy chủ và trang bị các hệ thống LMS tiên tiến cho các cơ sở giáo dục.</w:t>
      </w:r>
    </w:p>
    <w:p w14:paraId="1925DBB0" w14:textId="77777777" w:rsidR="00CA71DC" w:rsidRPr="00820FF4" w:rsidRDefault="00CA71DC" w:rsidP="00CA71DC">
      <w:pPr>
        <w:ind w:left="284"/>
        <w:jc w:val="both"/>
      </w:pPr>
      <w:r w:rsidRPr="00820FF4">
        <w:t>Phát triển nền tảng dữ liệu lớn (Big Data): Xây dựng các kho dữ liệu học tập quốc gia, nơi dữ liệu từ các trường có thể được thu thập, chuẩn hóa và ẩn danh hóa. Nền tảng này sẽ là "nguồn tài nguyên" quý giá để các nhà nghiên cứu và công ty công nghệ phát triển các mô hình AI dành riêng cho bối cảnh giáo dục Việt Nam.</w:t>
      </w:r>
    </w:p>
    <w:p w14:paraId="5C69AA34" w14:textId="77777777" w:rsidR="00CA71DC" w:rsidRPr="00820FF4" w:rsidRDefault="00CA71DC" w:rsidP="00CA71DC">
      <w:pPr>
        <w:ind w:left="284"/>
        <w:jc w:val="both"/>
      </w:pPr>
      <w:r w:rsidRPr="00242B9D">
        <w:rPr>
          <w:b/>
          <w:bCs/>
        </w:rPr>
        <w:t>Thúc đẩy các chuẩn mở:</w:t>
      </w:r>
      <w:r w:rsidRPr="00820FF4">
        <w:t xml:space="preserve"> Khuyến khích việc sử dụng các chuẩn dữ liệu mở (như xAPI, Caliper Analytics) để đảm bảo khả năng tương tác và trao đổi dữ liệu giữa các nền tảng học tập khác nhau.</w:t>
      </w:r>
    </w:p>
    <w:p w14:paraId="5CB380BA" w14:textId="77777777" w:rsidR="00CA71DC" w:rsidRPr="00820FF4" w:rsidRDefault="00CA71DC" w:rsidP="00CA71DC">
      <w:pPr>
        <w:ind w:left="284"/>
        <w:jc w:val="both"/>
      </w:pPr>
      <w:r w:rsidRPr="00820FF4">
        <w:t>Cá nhân hóa quá trình đào tạo trên quy mô lớn:</w:t>
      </w:r>
    </w:p>
    <w:p w14:paraId="6D5E58BA" w14:textId="77777777" w:rsidR="00CA71DC" w:rsidRPr="00820FF4" w:rsidRDefault="00CA71DC" w:rsidP="00CA71DC">
      <w:pPr>
        <w:ind w:left="284"/>
        <w:jc w:val="both"/>
      </w:pPr>
      <w:r w:rsidRPr="00242B9D">
        <w:rPr>
          <w:b/>
          <w:bCs/>
        </w:rPr>
        <w:t>Thiết kế chương trình học linh hoạt (Flexible Curriculum):</w:t>
      </w:r>
      <w:r w:rsidRPr="00820FF4">
        <w:t xml:space="preserve"> Chuyển đổi từ chương trình đào tạo cứng, cố định sang mô hình module, tín chỉ linh hoạt, cho phép sinh viên tự xây dựng lộ trình học tập phù hợp với năng lực và định hướng nghề nghiệp.</w:t>
      </w:r>
    </w:p>
    <w:p w14:paraId="577ECCC2" w14:textId="77777777" w:rsidR="00CA71DC" w:rsidRPr="00820FF4" w:rsidRDefault="00CA71DC" w:rsidP="00CA71DC">
      <w:pPr>
        <w:ind w:left="284"/>
        <w:jc w:val="both"/>
      </w:pPr>
      <w:r w:rsidRPr="00242B9D">
        <w:rPr>
          <w:b/>
          <w:bCs/>
        </w:rPr>
        <w:t>Ứng dụng hệ thống học tập thích ứng:</w:t>
      </w:r>
      <w:r w:rsidRPr="00820FF4">
        <w:t xml:space="preserve"> Triển khai các nền tảng adaptive learning để tự động hóa </w:t>
      </w:r>
      <w:r w:rsidRPr="00820FF4">
        <w:lastRenderedPageBreak/>
        <w:t>việc chẩn đoán điểm mạnh, điểm yếu của người học và cung cấp các can thiệp phù hợp. Ví dụ, nếu một sinh viên liên tục làm sai các bài tập về một khái niệm nào đó, hệ thống sẽ tự động đề xuất các video bài giảng, bài đọc hoặc các bài tập bổ trợ về chính khái niệm đó (Kizilcec, 2016).</w:t>
      </w:r>
    </w:p>
    <w:p w14:paraId="36820B9D" w14:textId="77777777" w:rsidR="00CA71DC" w:rsidRPr="00820FF4" w:rsidRDefault="00CA71DC" w:rsidP="00CA71DC">
      <w:pPr>
        <w:ind w:left="284"/>
        <w:jc w:val="both"/>
      </w:pPr>
      <w:r w:rsidRPr="00820FF4">
        <w:t>Gắn kết chặt chẽ và thực chất với doanh nghiệp:</w:t>
      </w:r>
    </w:p>
    <w:p w14:paraId="36045769" w14:textId="77777777" w:rsidR="00CA71DC" w:rsidRPr="00820FF4" w:rsidRDefault="00CA71DC" w:rsidP="00CA71DC">
      <w:pPr>
        <w:ind w:left="284"/>
        <w:jc w:val="both"/>
      </w:pPr>
      <w:r w:rsidRPr="00242B9D">
        <w:rPr>
          <w:b/>
          <w:bCs/>
        </w:rPr>
        <w:t>Xây dựng chuẩn đầu ra dựa trên yêu cầu của doanh nghiệp:</w:t>
      </w:r>
      <w:r w:rsidRPr="00820FF4">
        <w:t xml:space="preserve"> Mời đại diện các doanh nghiệp hàng đầu tham gia vào hội đồng khoa học của nhà trường để cùng xây dựng khung năng lực và chuẩn đầu ra cho từng ngành học, đảm bảo chương trình đào tạo luôn bám sát thực tiễn.</w:t>
      </w:r>
    </w:p>
    <w:p w14:paraId="5F9A14A9" w14:textId="77777777" w:rsidR="00CA71DC" w:rsidRPr="00820FF4" w:rsidRDefault="00CA71DC" w:rsidP="00CA71DC">
      <w:pPr>
        <w:ind w:left="284"/>
        <w:jc w:val="both"/>
      </w:pPr>
      <w:r w:rsidRPr="00242B9D">
        <w:rPr>
          <w:b/>
          <w:bCs/>
        </w:rPr>
        <w:t>Sử dụng AI để mô phỏng môi trường làm việc:</w:t>
      </w:r>
      <w:r w:rsidRPr="00820FF4">
        <w:t xml:space="preserve"> Phát triển các phòng thí nghiệm ảo (virtual labs), các hệ thống thực tế ảo (VR) và thực tế tăng cường (AR) tích hợp AI để sinh viên có thể thực hành các kỹ năng trong một môi trường an toàn, mô phỏng chính xác các tình huống công việc thực tế. Ví dụ, sinh viên y khoa có thể thực hành phẫu thuật trên mô hình ảo, hay sinh viên kỹ thuật có thể vận hành các dây chuyền sản xuất phức tạp (Nguyễn &amp; Trần, 2022).</w:t>
      </w:r>
    </w:p>
    <w:p w14:paraId="3517761B" w14:textId="77777777" w:rsidR="00CA71DC" w:rsidRPr="00242B9D" w:rsidRDefault="00CA71DC" w:rsidP="00CA71DC">
      <w:pPr>
        <w:ind w:left="284"/>
        <w:jc w:val="both"/>
        <w:rPr>
          <w:b/>
          <w:bCs/>
        </w:rPr>
      </w:pPr>
      <w:r w:rsidRPr="00242B9D">
        <w:rPr>
          <w:b/>
          <w:bCs/>
        </w:rPr>
        <w:t>Đào tạo lại đội ngũ giảng viên và thúc đẩy chuyển đổi số trong nhà trường:</w:t>
      </w:r>
    </w:p>
    <w:p w14:paraId="601AB410" w14:textId="77777777" w:rsidR="00CA71DC" w:rsidRPr="00820FF4" w:rsidRDefault="00CA71DC" w:rsidP="00CA71DC">
      <w:pPr>
        <w:ind w:left="284"/>
        <w:jc w:val="both"/>
      </w:pPr>
      <w:r w:rsidRPr="00242B9D">
        <w:rPr>
          <w:b/>
          <w:bCs/>
        </w:rPr>
        <w:t>Chương trình bồi dưỡng chuyên sâu:</w:t>
      </w:r>
      <w:r w:rsidRPr="00820FF4">
        <w:t xml:space="preserve"> Tổ chức các khóa tập huấn, workshop thường xuyên cho giảng viên về các chủ đề như: phương pháp sư phạm số, kỹ năng sử dụng các công cụ AI trong giảng dạy, kỹ năng phân tích dữ liệu học tập, và thiết kế bài giảng điện tử tương tác.</w:t>
      </w:r>
    </w:p>
    <w:p w14:paraId="7B7AA3DF" w14:textId="77777777" w:rsidR="00CA71DC" w:rsidRPr="00820FF4" w:rsidRDefault="00CA71DC" w:rsidP="00CA71DC">
      <w:pPr>
        <w:ind w:left="284"/>
        <w:jc w:val="both"/>
      </w:pPr>
      <w:r w:rsidRPr="00242B9D">
        <w:rPr>
          <w:b/>
          <w:bCs/>
        </w:rPr>
        <w:t>Xây dựng cộng đồng học tập:</w:t>
      </w:r>
      <w:r w:rsidRPr="00820FF4">
        <w:t xml:space="preserve"> Tạo ra các diễn đàn, các nhóm chia sẻ kinh nghiệm giữa các giảng viên đã và đang ứng dụng AI, nhằm lan tỏa các mô hình thành công và hỗ trợ lẫn nhau trong quá trình chuyển đổi.</w:t>
      </w:r>
    </w:p>
    <w:p w14:paraId="2AEDAEF4" w14:textId="77777777" w:rsidR="00CA71DC" w:rsidRPr="00820FF4" w:rsidRDefault="00CA71DC" w:rsidP="00CA71DC">
      <w:pPr>
        <w:ind w:left="284"/>
        <w:jc w:val="both"/>
      </w:pPr>
      <w:r w:rsidRPr="00242B9D">
        <w:rPr>
          <w:b/>
          <w:bCs/>
        </w:rPr>
        <w:t>Thay đổi chính sách đánh giá:</w:t>
      </w:r>
      <w:r w:rsidRPr="00820FF4">
        <w:t xml:space="preserve"> Ghi nhận và khen thưởng những giảng viên tích cực đổi mới, ứng dụng công nghệ vào giảng dạy trong các tiêu chí đánh giá thi đua và xét duyệt học hàm, học vị.</w:t>
      </w:r>
    </w:p>
    <w:p w14:paraId="7B5D93BD" w14:textId="77777777" w:rsidR="00CA71DC" w:rsidRDefault="00CA71DC" w:rsidP="005A19C5">
      <w:pPr>
        <w:pStyle w:val="ListParagraph"/>
        <w:widowControl/>
        <w:numPr>
          <w:ilvl w:val="0"/>
          <w:numId w:val="59"/>
        </w:numPr>
        <w:autoSpaceDE/>
        <w:autoSpaceDN/>
        <w:spacing w:before="40"/>
        <w:contextualSpacing/>
        <w:rPr>
          <w:b/>
          <w:bCs/>
          <w:szCs w:val="21"/>
        </w:rPr>
      </w:pPr>
      <w:r>
        <w:rPr>
          <w:b/>
          <w:bCs/>
          <w:szCs w:val="21"/>
        </w:rPr>
        <w:t>Kết luận.</w:t>
      </w:r>
    </w:p>
    <w:p w14:paraId="4FF9B657" w14:textId="77777777" w:rsidR="00CA71DC" w:rsidRPr="00820FF4" w:rsidRDefault="00CA71DC" w:rsidP="00CA71DC">
      <w:pPr>
        <w:ind w:left="284"/>
        <w:jc w:val="both"/>
      </w:pPr>
      <w:r w:rsidRPr="00820FF4">
        <w:t>Trí tuệ nhân tạo đang và sẽ tiếp tục đóng vai trò trung tâm trong quá trình hiện đại hóa giáo dục, đặc biệt là trong đào tạo nguồn nhân lực chất lượng cao. Việc ứng dụng AI không chỉ nâng cao hiệu quả giảng dạy và học tập mà còn giúp nhà trường rút ngắn khoảng cách với yêu cầu thực tiễn của doanh nghiệp và thị trường lao động quốc tế. Tuy nhiên, để AI thực sự phát huy hiệu quả trong giáo dục Việt Nam, cần có chiến lược đồng bộ từ cấp vĩ mô đến vi mô, trong đó đặc biệt nhấn mạnh vai trò của chính sách quốc gia, sự hợp tác liên ngành và đầu tư cho hạ tầng số, dữ liệu và năng lực con người.</w:t>
      </w:r>
    </w:p>
    <w:p w14:paraId="39D50B09" w14:textId="77777777" w:rsidR="00CA71DC" w:rsidRPr="00820FF4" w:rsidRDefault="00CA71DC" w:rsidP="00CA71DC">
      <w:pPr>
        <w:ind w:left="284"/>
        <w:jc w:val="both"/>
      </w:pPr>
      <w:r w:rsidRPr="00820FF4">
        <w:t>Trong bối cảnh hội nhập quốc tế ngày càng sâu rộng, Việt Nam cần chủ động chuyển đổi từ mô hình đào tạo truyền thống sang mô hình đào tạo dựa trên dữ liệu và công nghệ, lấy người học làm trung tâm, lấy yêu cầu doanh nghiệp làm chuẩn đầu ra, và lấy AI làm động lực đổi mới. Chỉ khi đó, nguồn nhân lực Việt Nam mới có thể đáp ứng được kỳ vọng phát triển bền vững trong nền kinh tế tri thức toàn cầu.</w:t>
      </w:r>
    </w:p>
    <w:p w14:paraId="3D153388" w14:textId="77777777" w:rsidR="00CA71DC" w:rsidRDefault="00CA71DC" w:rsidP="00CA71DC">
      <w:pPr>
        <w:pStyle w:val="ListParagraph"/>
        <w:spacing w:before="40"/>
        <w:ind w:left="0"/>
        <w:rPr>
          <w:b/>
          <w:bCs/>
          <w:szCs w:val="21"/>
          <w:lang w:val="pt-BR"/>
        </w:rPr>
      </w:pPr>
      <w:r w:rsidRPr="00681761">
        <w:rPr>
          <w:b/>
          <w:bCs/>
          <w:szCs w:val="21"/>
          <w:lang w:val="pt-BR"/>
        </w:rPr>
        <w:t>Tài liệu tham khảo</w:t>
      </w:r>
    </w:p>
    <w:p w14:paraId="7166CB62" w14:textId="77777777" w:rsidR="00CA71DC" w:rsidRPr="00820FF4" w:rsidRDefault="00CA71DC" w:rsidP="00CA71DC">
      <w:pPr>
        <w:pStyle w:val="ListParagraph"/>
        <w:spacing w:before="40"/>
        <w:ind w:left="142"/>
        <w:rPr>
          <w:szCs w:val="21"/>
        </w:rPr>
      </w:pPr>
      <w:r w:rsidRPr="00820FF4">
        <w:rPr>
          <w:szCs w:val="21"/>
        </w:rPr>
        <w:t xml:space="preserve">Baker, R. S., &amp; Inventado, P. S. (2014). Educational data mining and learning analytics. In J. M. Spector, M. D. Merrill, J. Elen, &amp; M. J. Bishop (Eds.), </w:t>
      </w:r>
      <w:r w:rsidRPr="00820FF4">
        <w:rPr>
          <w:i/>
          <w:iCs/>
          <w:szCs w:val="21"/>
        </w:rPr>
        <w:t>Handbook of research on educational communications and technology</w:t>
      </w:r>
      <w:r w:rsidRPr="00820FF4">
        <w:rPr>
          <w:szCs w:val="21"/>
        </w:rPr>
        <w:t xml:space="preserve"> (pp. 61–75). Springer.</w:t>
      </w:r>
    </w:p>
    <w:p w14:paraId="0F956CC9" w14:textId="77777777" w:rsidR="00CA71DC" w:rsidRPr="00820FF4" w:rsidRDefault="00CA71DC" w:rsidP="00CA71DC">
      <w:pPr>
        <w:pStyle w:val="ListParagraph"/>
        <w:spacing w:before="40"/>
        <w:ind w:left="142"/>
        <w:rPr>
          <w:szCs w:val="21"/>
        </w:rPr>
      </w:pPr>
      <w:r w:rsidRPr="00820FF4">
        <w:rPr>
          <w:szCs w:val="21"/>
        </w:rPr>
        <w:t xml:space="preserve">Bộ Giáo dục và Đào tạo. (2022). </w:t>
      </w:r>
      <w:r w:rsidRPr="00820FF4">
        <w:rPr>
          <w:i/>
          <w:iCs/>
          <w:szCs w:val="21"/>
        </w:rPr>
        <w:t>Khảo sát năng lực ứng dụng công nghệ số trong giảng dạy đại học năm học 2021–2022</w:t>
      </w:r>
      <w:r w:rsidRPr="00820FF4">
        <w:rPr>
          <w:szCs w:val="21"/>
        </w:rPr>
        <w:t>.</w:t>
      </w:r>
    </w:p>
    <w:p w14:paraId="727B09FF" w14:textId="77777777" w:rsidR="00CA71DC" w:rsidRPr="00820FF4" w:rsidRDefault="00CA71DC" w:rsidP="00CA71DC">
      <w:pPr>
        <w:pStyle w:val="ListParagraph"/>
        <w:spacing w:before="40"/>
        <w:ind w:left="142"/>
        <w:rPr>
          <w:szCs w:val="21"/>
        </w:rPr>
      </w:pPr>
      <w:r w:rsidRPr="00820FF4">
        <w:rPr>
          <w:szCs w:val="21"/>
        </w:rPr>
        <w:t xml:space="preserve">Diễn đàn Kinh tế Thế giới. (2023). </w:t>
      </w:r>
      <w:r w:rsidRPr="00820FF4">
        <w:rPr>
          <w:i/>
          <w:iCs/>
          <w:szCs w:val="21"/>
        </w:rPr>
        <w:t>Global competitiveness report</w:t>
      </w:r>
      <w:r w:rsidRPr="00820FF4">
        <w:rPr>
          <w:szCs w:val="21"/>
        </w:rPr>
        <w:t xml:space="preserve">. </w:t>
      </w:r>
      <w:hyperlink r:id="rId71" w:tooltip="null" w:history="1">
        <w:r w:rsidRPr="00820FF4">
          <w:rPr>
            <w:rStyle w:val="Hyperlink"/>
            <w:rFonts w:eastAsia="Calibri"/>
            <w:szCs w:val="21"/>
          </w:rPr>
          <w:t>https://www.weforum.org</w:t>
        </w:r>
      </w:hyperlink>
    </w:p>
    <w:p w14:paraId="753B7791" w14:textId="77777777" w:rsidR="00CA71DC" w:rsidRPr="00820FF4" w:rsidRDefault="00CA71DC" w:rsidP="00CA71DC">
      <w:pPr>
        <w:pStyle w:val="ListParagraph"/>
        <w:spacing w:before="40"/>
        <w:ind w:left="142"/>
        <w:rPr>
          <w:szCs w:val="21"/>
        </w:rPr>
      </w:pPr>
      <w:r w:rsidRPr="00820FF4">
        <w:rPr>
          <w:szCs w:val="21"/>
        </w:rPr>
        <w:t xml:space="preserve">FPT Education. (2021). </w:t>
      </w:r>
      <w:r w:rsidRPr="00820FF4">
        <w:rPr>
          <w:i/>
          <w:iCs/>
          <w:szCs w:val="21"/>
        </w:rPr>
        <w:t>FUNiX – Hệ sinh thái học CNTT trực tuyến cá nhân hóa</w:t>
      </w:r>
      <w:r w:rsidRPr="00820FF4">
        <w:rPr>
          <w:szCs w:val="21"/>
        </w:rPr>
        <w:t>.</w:t>
      </w:r>
    </w:p>
    <w:p w14:paraId="0566E04D" w14:textId="77777777" w:rsidR="00CA71DC" w:rsidRPr="00820FF4" w:rsidRDefault="00CA71DC" w:rsidP="00CA71DC">
      <w:pPr>
        <w:pStyle w:val="ListParagraph"/>
        <w:spacing w:before="40"/>
        <w:ind w:left="142"/>
        <w:rPr>
          <w:szCs w:val="21"/>
        </w:rPr>
      </w:pPr>
      <w:r w:rsidRPr="00820FF4">
        <w:rPr>
          <w:szCs w:val="21"/>
        </w:rPr>
        <w:t xml:space="preserve">Goel, A., &amp; Polepeddi, L. (2016). </w:t>
      </w:r>
      <w:r w:rsidRPr="00820FF4">
        <w:rPr>
          <w:i/>
          <w:iCs/>
          <w:szCs w:val="21"/>
        </w:rPr>
        <w:t>Jill Watson: A virtual teaching assistant for online education</w:t>
      </w:r>
      <w:r w:rsidRPr="00820FF4">
        <w:rPr>
          <w:szCs w:val="21"/>
        </w:rPr>
        <w:t>. Georgia Institute of Technology.</w:t>
      </w:r>
    </w:p>
    <w:p w14:paraId="56B7AFBB" w14:textId="77777777" w:rsidR="00CA71DC" w:rsidRPr="00820FF4" w:rsidRDefault="00CA71DC" w:rsidP="00CA71DC">
      <w:pPr>
        <w:pStyle w:val="ListParagraph"/>
        <w:spacing w:before="40"/>
        <w:ind w:left="142"/>
        <w:rPr>
          <w:szCs w:val="21"/>
        </w:rPr>
      </w:pPr>
      <w:r w:rsidRPr="00820FF4">
        <w:rPr>
          <w:szCs w:val="21"/>
        </w:rPr>
        <w:t xml:space="preserve">Holmes, W., Bialik, M., &amp; Fadel, C. (2021). </w:t>
      </w:r>
      <w:r w:rsidRPr="00820FF4">
        <w:rPr>
          <w:i/>
          <w:iCs/>
          <w:szCs w:val="21"/>
        </w:rPr>
        <w:t>Artificial intelligence in education: Promises and implications for teaching and learning</w:t>
      </w:r>
      <w:r w:rsidRPr="00820FF4">
        <w:rPr>
          <w:szCs w:val="21"/>
        </w:rPr>
        <w:t>. Center for Curriculum Redesign.</w:t>
      </w:r>
    </w:p>
    <w:p w14:paraId="5FDD76E4" w14:textId="77777777" w:rsidR="00CA71DC" w:rsidRPr="00820FF4" w:rsidRDefault="00CA71DC" w:rsidP="00CA71DC">
      <w:pPr>
        <w:pStyle w:val="ListParagraph"/>
        <w:spacing w:before="40"/>
        <w:ind w:left="142"/>
        <w:rPr>
          <w:szCs w:val="21"/>
        </w:rPr>
      </w:pPr>
      <w:r w:rsidRPr="00820FF4">
        <w:rPr>
          <w:szCs w:val="21"/>
        </w:rPr>
        <w:t xml:space="preserve">Kizilcec, R. F. (2016). How much information? Effects of transparency on trust in an algorithmic </w:t>
      </w:r>
      <w:r w:rsidRPr="00820FF4">
        <w:rPr>
          <w:szCs w:val="21"/>
        </w:rPr>
        <w:lastRenderedPageBreak/>
        <w:t xml:space="preserve">interface. </w:t>
      </w:r>
      <w:r w:rsidRPr="00820FF4">
        <w:rPr>
          <w:i/>
          <w:iCs/>
          <w:szCs w:val="21"/>
        </w:rPr>
        <w:t>Proceedings of the 2016 CHI Conference on Human Factors in Computing Systems</w:t>
      </w:r>
      <w:r w:rsidRPr="00820FF4">
        <w:rPr>
          <w:szCs w:val="21"/>
        </w:rPr>
        <w:t>, 2390–2395.</w:t>
      </w:r>
    </w:p>
    <w:p w14:paraId="4E27007D" w14:textId="77777777" w:rsidR="00CA71DC" w:rsidRPr="00820FF4" w:rsidRDefault="00CA71DC" w:rsidP="00CA71DC">
      <w:pPr>
        <w:pStyle w:val="ListParagraph"/>
        <w:spacing w:before="40"/>
        <w:ind w:left="142"/>
        <w:rPr>
          <w:szCs w:val="21"/>
        </w:rPr>
      </w:pPr>
      <w:r w:rsidRPr="00820FF4">
        <w:rPr>
          <w:szCs w:val="21"/>
        </w:rPr>
        <w:t xml:space="preserve">Luckin, R., Holmes, W., Griffiths, M., &amp; Forcier, L. B. (2016). </w:t>
      </w:r>
      <w:r w:rsidRPr="00820FF4">
        <w:rPr>
          <w:i/>
          <w:iCs/>
          <w:szCs w:val="21"/>
        </w:rPr>
        <w:t>Intelligence unleashed: An argument for AI in education</w:t>
      </w:r>
      <w:r w:rsidRPr="00820FF4">
        <w:rPr>
          <w:szCs w:val="21"/>
        </w:rPr>
        <w:t>. Pearson Education.</w:t>
      </w:r>
    </w:p>
    <w:p w14:paraId="494A9852" w14:textId="77777777" w:rsidR="00CA71DC" w:rsidRPr="00820FF4" w:rsidRDefault="00CA71DC" w:rsidP="00CA71DC">
      <w:pPr>
        <w:pStyle w:val="ListParagraph"/>
        <w:spacing w:before="40"/>
        <w:ind w:left="142"/>
        <w:rPr>
          <w:szCs w:val="21"/>
        </w:rPr>
      </w:pPr>
      <w:r w:rsidRPr="00820FF4">
        <w:rPr>
          <w:szCs w:val="21"/>
        </w:rPr>
        <w:t xml:space="preserve">Nguyễn, H. L. (2023). Ứng dụng trí tuệ nhân tạo trong đào tạo nghề: Tiềm năng và thách thức. </w:t>
      </w:r>
      <w:r w:rsidRPr="00820FF4">
        <w:rPr>
          <w:i/>
          <w:iCs/>
          <w:szCs w:val="21"/>
        </w:rPr>
        <w:t>Tạp chí Khoa học Giáo dục Nghề nghiệp</w:t>
      </w:r>
      <w:r w:rsidRPr="00820FF4">
        <w:rPr>
          <w:szCs w:val="21"/>
        </w:rPr>
        <w:t xml:space="preserve">, </w:t>
      </w:r>
      <w:r w:rsidRPr="00820FF4">
        <w:rPr>
          <w:i/>
          <w:iCs/>
          <w:szCs w:val="21"/>
        </w:rPr>
        <w:t>2</w:t>
      </w:r>
      <w:r w:rsidRPr="00820FF4">
        <w:rPr>
          <w:szCs w:val="21"/>
        </w:rPr>
        <w:t>, 45–52.</w:t>
      </w:r>
    </w:p>
    <w:p w14:paraId="4DC2649E" w14:textId="77777777" w:rsidR="00CA71DC" w:rsidRPr="00820FF4" w:rsidRDefault="00CA71DC" w:rsidP="00CA71DC">
      <w:pPr>
        <w:pStyle w:val="ListParagraph"/>
        <w:spacing w:before="40"/>
        <w:ind w:left="142"/>
        <w:rPr>
          <w:szCs w:val="21"/>
        </w:rPr>
      </w:pPr>
      <w:r w:rsidRPr="00820FF4">
        <w:rPr>
          <w:szCs w:val="21"/>
        </w:rPr>
        <w:t xml:space="preserve">Nguyễn, T. A., &amp; Trần, M. T. (2022). Hợp tác doanh nghiệp – nhà trường trong đào tạo nhân lực 4.0. </w:t>
      </w:r>
      <w:r w:rsidRPr="00820FF4">
        <w:rPr>
          <w:i/>
          <w:iCs/>
          <w:szCs w:val="21"/>
        </w:rPr>
        <w:t>Tạp chí Công nghệ và Đào tạo</w:t>
      </w:r>
      <w:r w:rsidRPr="00820FF4">
        <w:rPr>
          <w:szCs w:val="21"/>
        </w:rPr>
        <w:t xml:space="preserve">, </w:t>
      </w:r>
      <w:r w:rsidRPr="00820FF4">
        <w:rPr>
          <w:i/>
          <w:iCs/>
          <w:szCs w:val="21"/>
        </w:rPr>
        <w:t>10</w:t>
      </w:r>
      <w:r w:rsidRPr="00820FF4">
        <w:rPr>
          <w:szCs w:val="21"/>
        </w:rPr>
        <w:t>(3), 33–40.</w:t>
      </w:r>
    </w:p>
    <w:p w14:paraId="359AF1A4" w14:textId="77777777" w:rsidR="00CA71DC" w:rsidRPr="00820FF4" w:rsidRDefault="00CA71DC" w:rsidP="00CA71DC">
      <w:pPr>
        <w:pStyle w:val="ListParagraph"/>
        <w:spacing w:before="40"/>
        <w:ind w:left="142"/>
        <w:rPr>
          <w:szCs w:val="21"/>
        </w:rPr>
      </w:pPr>
      <w:r w:rsidRPr="00820FF4">
        <w:rPr>
          <w:szCs w:val="21"/>
        </w:rPr>
        <w:t xml:space="preserve">RMIT Vietnam. (2023). </w:t>
      </w:r>
      <w:r w:rsidRPr="00820FF4">
        <w:rPr>
          <w:i/>
          <w:iCs/>
          <w:szCs w:val="21"/>
        </w:rPr>
        <w:t>Blackboard and AI-integrated teaching for hybrid learning</w:t>
      </w:r>
      <w:r w:rsidRPr="00820FF4">
        <w:rPr>
          <w:szCs w:val="21"/>
        </w:rPr>
        <w:t>.</w:t>
      </w:r>
    </w:p>
    <w:p w14:paraId="1434FE2B" w14:textId="77777777" w:rsidR="00CA71DC" w:rsidRPr="00820FF4" w:rsidRDefault="00CA71DC" w:rsidP="00CA71DC">
      <w:pPr>
        <w:pStyle w:val="ListParagraph"/>
        <w:spacing w:before="40"/>
        <w:ind w:left="142"/>
        <w:rPr>
          <w:szCs w:val="21"/>
        </w:rPr>
      </w:pPr>
      <w:r w:rsidRPr="00820FF4">
        <w:rPr>
          <w:szCs w:val="21"/>
        </w:rPr>
        <w:t xml:space="preserve">Siemens, G., &amp; Long, P. (2011). Penetrating the fog: Analytics in learning and education. </w:t>
      </w:r>
      <w:r w:rsidRPr="00820FF4">
        <w:rPr>
          <w:i/>
          <w:iCs/>
          <w:szCs w:val="21"/>
        </w:rPr>
        <w:t>EDUCAUSE Review</w:t>
      </w:r>
      <w:r w:rsidRPr="00820FF4">
        <w:rPr>
          <w:szCs w:val="21"/>
        </w:rPr>
        <w:t xml:space="preserve">, </w:t>
      </w:r>
      <w:r w:rsidRPr="00820FF4">
        <w:rPr>
          <w:i/>
          <w:iCs/>
          <w:szCs w:val="21"/>
        </w:rPr>
        <w:t>46</w:t>
      </w:r>
      <w:r w:rsidRPr="00820FF4">
        <w:rPr>
          <w:szCs w:val="21"/>
        </w:rPr>
        <w:t>(5), 30–40.</w:t>
      </w:r>
    </w:p>
    <w:p w14:paraId="50076613" w14:textId="77777777" w:rsidR="00CA71DC" w:rsidRPr="00820FF4" w:rsidRDefault="00CA71DC" w:rsidP="00CA71DC">
      <w:pPr>
        <w:pStyle w:val="ListParagraph"/>
        <w:spacing w:before="40"/>
        <w:ind w:left="142"/>
        <w:rPr>
          <w:szCs w:val="21"/>
        </w:rPr>
      </w:pPr>
      <w:r w:rsidRPr="00820FF4">
        <w:rPr>
          <w:szCs w:val="21"/>
        </w:rPr>
        <w:t xml:space="preserve">TopCV. (2022). </w:t>
      </w:r>
      <w:r w:rsidRPr="00820FF4">
        <w:rPr>
          <w:i/>
          <w:iCs/>
          <w:szCs w:val="21"/>
        </w:rPr>
        <w:t>Báo cáo thị trường tuyển dụng ngành công nghệ thông tin tại Việt Nam</w:t>
      </w:r>
      <w:r w:rsidRPr="00820FF4">
        <w:rPr>
          <w:szCs w:val="21"/>
        </w:rPr>
        <w:t>.</w:t>
      </w:r>
    </w:p>
    <w:p w14:paraId="46E3D86B" w14:textId="77777777" w:rsidR="00CA71DC" w:rsidRPr="00820FF4" w:rsidRDefault="00CA71DC" w:rsidP="00CA71DC">
      <w:pPr>
        <w:pStyle w:val="ListParagraph"/>
        <w:spacing w:before="40"/>
        <w:ind w:left="142"/>
        <w:rPr>
          <w:szCs w:val="21"/>
        </w:rPr>
      </w:pPr>
      <w:r w:rsidRPr="00820FF4">
        <w:rPr>
          <w:szCs w:val="21"/>
        </w:rPr>
        <w:t xml:space="preserve">Upadhyay, A. K., &amp; Khandelwal, K. (2018). Applying artificial intelligence: Implications for recruitment. </w:t>
      </w:r>
      <w:r w:rsidRPr="00820FF4">
        <w:rPr>
          <w:i/>
          <w:iCs/>
          <w:szCs w:val="21"/>
        </w:rPr>
        <w:t>Strategic HR Review</w:t>
      </w:r>
      <w:r w:rsidRPr="00820FF4">
        <w:rPr>
          <w:szCs w:val="21"/>
        </w:rPr>
        <w:t xml:space="preserve">, </w:t>
      </w:r>
      <w:r w:rsidRPr="00820FF4">
        <w:rPr>
          <w:i/>
          <w:iCs/>
          <w:szCs w:val="21"/>
        </w:rPr>
        <w:t>17</w:t>
      </w:r>
      <w:r w:rsidRPr="00820FF4">
        <w:rPr>
          <w:szCs w:val="21"/>
        </w:rPr>
        <w:t>(5), 255–258.</w:t>
      </w:r>
    </w:p>
    <w:p w14:paraId="2DF261D4" w14:textId="77777777" w:rsidR="00CA71DC" w:rsidRPr="00E81497" w:rsidRDefault="00CA71DC" w:rsidP="00CA71DC">
      <w:pPr>
        <w:pStyle w:val="ListParagraph"/>
        <w:spacing w:before="40"/>
        <w:ind w:left="142"/>
        <w:rPr>
          <w:szCs w:val="21"/>
        </w:rPr>
      </w:pPr>
      <w:r w:rsidRPr="00820FF4">
        <w:rPr>
          <w:szCs w:val="21"/>
        </w:rPr>
        <w:t xml:space="preserve">Zawacki-Richter, O., Marín, V. I., Bond, M., &amp; Gouverneur, F. (2019). Systematic review of research on artificial intelligence applications in higher education – where are the educators? </w:t>
      </w:r>
      <w:r w:rsidRPr="00820FF4">
        <w:rPr>
          <w:i/>
          <w:iCs/>
          <w:szCs w:val="21"/>
        </w:rPr>
        <w:t>International Journal of Educational Technology in Higher Education</w:t>
      </w:r>
      <w:r w:rsidRPr="00820FF4">
        <w:rPr>
          <w:szCs w:val="21"/>
        </w:rPr>
        <w:t xml:space="preserve">, </w:t>
      </w:r>
      <w:r w:rsidRPr="00820FF4">
        <w:rPr>
          <w:i/>
          <w:iCs/>
          <w:szCs w:val="21"/>
        </w:rPr>
        <w:t>16</w:t>
      </w:r>
      <w:r w:rsidRPr="00820FF4">
        <w:rPr>
          <w:szCs w:val="21"/>
        </w:rPr>
        <w:t>(1), Article 39.</w:t>
      </w:r>
    </w:p>
    <w:p w14:paraId="031F9867" w14:textId="77777777" w:rsidR="00FC427B" w:rsidRPr="00E81497" w:rsidRDefault="00FC427B" w:rsidP="00CA71DC">
      <w:pPr>
        <w:pStyle w:val="ListParagraph"/>
        <w:spacing w:before="40"/>
        <w:ind w:left="142"/>
        <w:rPr>
          <w:szCs w:val="21"/>
        </w:rPr>
      </w:pPr>
    </w:p>
    <w:p w14:paraId="518528D6" w14:textId="77777777" w:rsidR="00FC427B" w:rsidRPr="00E81497" w:rsidRDefault="00FC427B" w:rsidP="00CA71DC">
      <w:pPr>
        <w:pStyle w:val="ListParagraph"/>
        <w:spacing w:before="40"/>
        <w:ind w:left="142"/>
        <w:rPr>
          <w:szCs w:val="21"/>
        </w:rPr>
      </w:pPr>
    </w:p>
    <w:p w14:paraId="50DA853A" w14:textId="77777777" w:rsidR="00FC427B" w:rsidRPr="00E81497" w:rsidRDefault="00FC427B" w:rsidP="00CA71DC">
      <w:pPr>
        <w:pStyle w:val="ListParagraph"/>
        <w:spacing w:before="40"/>
        <w:ind w:left="142"/>
        <w:rPr>
          <w:szCs w:val="21"/>
        </w:rPr>
      </w:pPr>
    </w:p>
    <w:p w14:paraId="2FEEC38F" w14:textId="77777777" w:rsidR="00FC427B" w:rsidRPr="00E81497" w:rsidRDefault="00FC427B" w:rsidP="00CA71DC">
      <w:pPr>
        <w:pStyle w:val="ListParagraph"/>
        <w:spacing w:before="40"/>
        <w:ind w:left="142"/>
        <w:rPr>
          <w:szCs w:val="21"/>
        </w:rPr>
      </w:pPr>
    </w:p>
    <w:p w14:paraId="6FF65B50" w14:textId="77777777" w:rsidR="00FC427B" w:rsidRPr="00E81497" w:rsidRDefault="00FC427B" w:rsidP="00CA71DC">
      <w:pPr>
        <w:pStyle w:val="ListParagraph"/>
        <w:spacing w:before="40"/>
        <w:ind w:left="142"/>
        <w:rPr>
          <w:szCs w:val="21"/>
        </w:rPr>
      </w:pPr>
    </w:p>
    <w:p w14:paraId="580D562C" w14:textId="77777777" w:rsidR="00FC427B" w:rsidRPr="00E81497" w:rsidRDefault="00FC427B" w:rsidP="00CA71DC">
      <w:pPr>
        <w:pStyle w:val="ListParagraph"/>
        <w:spacing w:before="40"/>
        <w:ind w:left="142"/>
        <w:rPr>
          <w:szCs w:val="21"/>
        </w:rPr>
      </w:pPr>
    </w:p>
    <w:p w14:paraId="7AAB0FCB" w14:textId="77777777" w:rsidR="00FC427B" w:rsidRPr="00E81497" w:rsidRDefault="00FC427B" w:rsidP="00CA71DC">
      <w:pPr>
        <w:pStyle w:val="ListParagraph"/>
        <w:spacing w:before="40"/>
        <w:ind w:left="142"/>
        <w:rPr>
          <w:szCs w:val="21"/>
        </w:rPr>
      </w:pPr>
    </w:p>
    <w:p w14:paraId="35E4D157" w14:textId="77777777" w:rsidR="00FC427B" w:rsidRPr="00E81497" w:rsidRDefault="00FC427B" w:rsidP="00CA71DC">
      <w:pPr>
        <w:pStyle w:val="ListParagraph"/>
        <w:spacing w:before="40"/>
        <w:ind w:left="142"/>
        <w:rPr>
          <w:szCs w:val="21"/>
        </w:rPr>
      </w:pPr>
    </w:p>
    <w:p w14:paraId="77DC2637" w14:textId="77777777" w:rsidR="00FC427B" w:rsidRPr="00E81497" w:rsidRDefault="00FC427B" w:rsidP="00CA71DC">
      <w:pPr>
        <w:pStyle w:val="ListParagraph"/>
        <w:spacing w:before="40"/>
        <w:ind w:left="142"/>
        <w:rPr>
          <w:szCs w:val="21"/>
        </w:rPr>
      </w:pPr>
    </w:p>
    <w:p w14:paraId="145AB61B" w14:textId="77777777" w:rsidR="00FC427B" w:rsidRPr="00E81497" w:rsidRDefault="00FC427B" w:rsidP="00CA71DC">
      <w:pPr>
        <w:pStyle w:val="ListParagraph"/>
        <w:spacing w:before="40"/>
        <w:ind w:left="142"/>
        <w:rPr>
          <w:szCs w:val="21"/>
        </w:rPr>
      </w:pPr>
    </w:p>
    <w:p w14:paraId="2C43127E" w14:textId="77777777" w:rsidR="00FC427B" w:rsidRPr="00E81497" w:rsidRDefault="00FC427B" w:rsidP="00CA71DC">
      <w:pPr>
        <w:pStyle w:val="ListParagraph"/>
        <w:spacing w:before="40"/>
        <w:ind w:left="142"/>
        <w:rPr>
          <w:szCs w:val="21"/>
        </w:rPr>
      </w:pPr>
    </w:p>
    <w:p w14:paraId="5B584CA0" w14:textId="77777777" w:rsidR="00FC427B" w:rsidRPr="00E81497" w:rsidRDefault="00FC427B" w:rsidP="00CA71DC">
      <w:pPr>
        <w:pStyle w:val="ListParagraph"/>
        <w:spacing w:before="40"/>
        <w:ind w:left="142"/>
        <w:rPr>
          <w:szCs w:val="21"/>
        </w:rPr>
      </w:pPr>
    </w:p>
    <w:p w14:paraId="0B48A8EC" w14:textId="77777777" w:rsidR="00FC427B" w:rsidRPr="00E81497" w:rsidRDefault="00FC427B" w:rsidP="00CA71DC">
      <w:pPr>
        <w:pStyle w:val="ListParagraph"/>
        <w:spacing w:before="40"/>
        <w:ind w:left="142"/>
        <w:rPr>
          <w:szCs w:val="21"/>
        </w:rPr>
      </w:pPr>
    </w:p>
    <w:p w14:paraId="788C229C" w14:textId="77777777" w:rsidR="00FC427B" w:rsidRPr="00E81497" w:rsidRDefault="00FC427B" w:rsidP="00CA71DC">
      <w:pPr>
        <w:pStyle w:val="ListParagraph"/>
        <w:spacing w:before="40"/>
        <w:ind w:left="142"/>
        <w:rPr>
          <w:szCs w:val="21"/>
        </w:rPr>
      </w:pPr>
    </w:p>
    <w:p w14:paraId="56C5F51F" w14:textId="77777777" w:rsidR="00FC427B" w:rsidRPr="00E81497" w:rsidRDefault="00FC427B" w:rsidP="00CA71DC">
      <w:pPr>
        <w:pStyle w:val="ListParagraph"/>
        <w:spacing w:before="40"/>
        <w:ind w:left="142"/>
        <w:rPr>
          <w:szCs w:val="21"/>
        </w:rPr>
      </w:pPr>
    </w:p>
    <w:p w14:paraId="1C8E4BDE" w14:textId="77777777" w:rsidR="00FC427B" w:rsidRPr="00E81497" w:rsidRDefault="00FC427B" w:rsidP="00CA71DC">
      <w:pPr>
        <w:pStyle w:val="ListParagraph"/>
        <w:spacing w:before="40"/>
        <w:ind w:left="142"/>
        <w:rPr>
          <w:szCs w:val="21"/>
        </w:rPr>
      </w:pPr>
    </w:p>
    <w:p w14:paraId="3F5E4DC0" w14:textId="77777777" w:rsidR="00FC427B" w:rsidRPr="00E81497" w:rsidRDefault="00FC427B" w:rsidP="00CA71DC">
      <w:pPr>
        <w:pStyle w:val="ListParagraph"/>
        <w:spacing w:before="40"/>
        <w:ind w:left="142"/>
        <w:rPr>
          <w:szCs w:val="21"/>
        </w:rPr>
      </w:pPr>
    </w:p>
    <w:p w14:paraId="77B761EF" w14:textId="77777777" w:rsidR="00FC427B" w:rsidRPr="00E81497" w:rsidRDefault="00FC427B" w:rsidP="00CA71DC">
      <w:pPr>
        <w:pStyle w:val="ListParagraph"/>
        <w:spacing w:before="40"/>
        <w:ind w:left="142"/>
        <w:rPr>
          <w:szCs w:val="21"/>
        </w:rPr>
      </w:pPr>
    </w:p>
    <w:p w14:paraId="782379D8" w14:textId="77777777" w:rsidR="00FC427B" w:rsidRPr="00E81497" w:rsidRDefault="00FC427B" w:rsidP="00CA71DC">
      <w:pPr>
        <w:pStyle w:val="ListParagraph"/>
        <w:spacing w:before="40"/>
        <w:ind w:left="142"/>
        <w:rPr>
          <w:szCs w:val="21"/>
        </w:rPr>
      </w:pPr>
    </w:p>
    <w:p w14:paraId="0331CEE3" w14:textId="77777777" w:rsidR="00FC427B" w:rsidRPr="00E81497" w:rsidRDefault="00FC427B" w:rsidP="00CA71DC">
      <w:pPr>
        <w:pStyle w:val="ListParagraph"/>
        <w:spacing w:before="40"/>
        <w:ind w:left="142"/>
        <w:rPr>
          <w:szCs w:val="21"/>
        </w:rPr>
      </w:pPr>
    </w:p>
    <w:p w14:paraId="61D7DB7E" w14:textId="77777777" w:rsidR="00FC427B" w:rsidRPr="00E81497" w:rsidRDefault="00FC427B" w:rsidP="00CA71DC">
      <w:pPr>
        <w:pStyle w:val="ListParagraph"/>
        <w:spacing w:before="40"/>
        <w:ind w:left="142"/>
        <w:rPr>
          <w:szCs w:val="21"/>
        </w:rPr>
      </w:pPr>
    </w:p>
    <w:p w14:paraId="43011364" w14:textId="77777777" w:rsidR="00FC427B" w:rsidRPr="00E81497" w:rsidRDefault="00FC427B" w:rsidP="00CA71DC">
      <w:pPr>
        <w:pStyle w:val="ListParagraph"/>
        <w:spacing w:before="40"/>
        <w:ind w:left="142"/>
        <w:rPr>
          <w:szCs w:val="21"/>
        </w:rPr>
      </w:pPr>
    </w:p>
    <w:p w14:paraId="2BBB964F" w14:textId="77777777" w:rsidR="00FC427B" w:rsidRPr="00E81497" w:rsidRDefault="00FC427B" w:rsidP="00CA71DC">
      <w:pPr>
        <w:pStyle w:val="ListParagraph"/>
        <w:spacing w:before="40"/>
        <w:ind w:left="142"/>
        <w:rPr>
          <w:szCs w:val="21"/>
        </w:rPr>
      </w:pPr>
    </w:p>
    <w:p w14:paraId="59ADC7E9" w14:textId="77777777" w:rsidR="00FC427B" w:rsidRPr="00E81497" w:rsidRDefault="00FC427B" w:rsidP="00CA71DC">
      <w:pPr>
        <w:pStyle w:val="ListParagraph"/>
        <w:spacing w:before="40"/>
        <w:ind w:left="142"/>
        <w:rPr>
          <w:szCs w:val="21"/>
        </w:rPr>
      </w:pPr>
    </w:p>
    <w:p w14:paraId="411617E9" w14:textId="77777777" w:rsidR="00FC427B" w:rsidRPr="00E81497" w:rsidRDefault="00FC427B" w:rsidP="00CA71DC">
      <w:pPr>
        <w:pStyle w:val="ListParagraph"/>
        <w:spacing w:before="40"/>
        <w:ind w:left="142"/>
        <w:rPr>
          <w:szCs w:val="21"/>
        </w:rPr>
      </w:pPr>
    </w:p>
    <w:p w14:paraId="469FDD81" w14:textId="77777777" w:rsidR="00CA71DC" w:rsidRPr="00040EB6" w:rsidRDefault="00CA71DC" w:rsidP="00CA71DC">
      <w:pPr>
        <w:pStyle w:val="ListParagraph"/>
        <w:spacing w:before="40"/>
        <w:ind w:left="142"/>
        <w:rPr>
          <w:szCs w:val="21"/>
        </w:rPr>
      </w:pPr>
    </w:p>
    <w:p w14:paraId="00D4F3F0" w14:textId="77777777" w:rsidR="00040EB6" w:rsidRPr="00E81497" w:rsidRDefault="00040EB6" w:rsidP="00040EB6">
      <w:pPr>
        <w:jc w:val="center"/>
        <w:rPr>
          <w:rFonts w:eastAsiaTheme="minorEastAsia"/>
          <w:b/>
          <w:spacing w:val="-4"/>
          <w:w w:val="98"/>
          <w:kern w:val="32"/>
          <w:sz w:val="26"/>
          <w:szCs w:val="26"/>
          <w:lang w:eastAsia="vi-VN"/>
        </w:rPr>
      </w:pPr>
      <w:r w:rsidRPr="00054EC6">
        <w:rPr>
          <w:rFonts w:eastAsiaTheme="minorEastAsia"/>
          <w:b/>
          <w:spacing w:val="-4"/>
          <w:w w:val="98"/>
          <w:kern w:val="32"/>
          <w:sz w:val="26"/>
          <w:szCs w:val="26"/>
          <w:lang w:eastAsia="vi-VN"/>
        </w:rPr>
        <w:lastRenderedPageBreak/>
        <w:t>CHUYỂN ĐỔI MÔ HÌNH ĐÀO TẠO NGUỒN NHÂN LỰC NGÀNH CÔNG NGHỆ Ô TÔ TRONG BỐI CẢNH CÁCH MẠNG CÔNG NGHIỆP 4.0: TỪ TIẾP CẬN TRUYỀN THỐNG ĐẾN TƯ DUY HỆ THỐNG TÍCH HỢP</w:t>
      </w:r>
    </w:p>
    <w:p w14:paraId="21EDCBDD" w14:textId="77777777" w:rsidR="00FC427B" w:rsidRPr="00E81497" w:rsidRDefault="00FC427B" w:rsidP="00040EB6">
      <w:pPr>
        <w:jc w:val="center"/>
        <w:rPr>
          <w:rFonts w:eastAsiaTheme="minorEastAsia"/>
          <w:b/>
          <w:spacing w:val="-4"/>
          <w:w w:val="98"/>
          <w:kern w:val="32"/>
          <w:sz w:val="26"/>
          <w:szCs w:val="26"/>
          <w:lang w:eastAsia="vi-VN"/>
        </w:rPr>
      </w:pPr>
    </w:p>
    <w:p w14:paraId="049EE6A7" w14:textId="77777777" w:rsidR="00040EB6" w:rsidRDefault="00040EB6" w:rsidP="00040EB6">
      <w:pPr>
        <w:jc w:val="center"/>
        <w:rPr>
          <w:sz w:val="26"/>
          <w:szCs w:val="26"/>
          <w:lang w:val="en-US"/>
        </w:rPr>
      </w:pPr>
      <w:r w:rsidRPr="00190060">
        <w:rPr>
          <w:sz w:val="26"/>
          <w:szCs w:val="26"/>
        </w:rPr>
        <w:t xml:space="preserve">TRANSFORMING THE TRAINING MODEL FOR AUTOMOTIVE TECHNOLOGY HUMAN RESOURCES IN THE CONTEXT OF INDUSTRY 4.0: FROM A TRADITIONAL APPROACH TO </w:t>
      </w:r>
      <w:r w:rsidRPr="00190060">
        <w:rPr>
          <w:sz w:val="26"/>
          <w:szCs w:val="26"/>
        </w:rPr>
        <w:br/>
        <w:t>INTEGRATED SYSTEMS THINKING</w:t>
      </w:r>
    </w:p>
    <w:p w14:paraId="7168037D" w14:textId="77777777" w:rsidR="00FC427B" w:rsidRPr="00FC427B" w:rsidRDefault="00FC427B" w:rsidP="00040EB6">
      <w:pPr>
        <w:jc w:val="center"/>
        <w:rPr>
          <w:sz w:val="26"/>
          <w:szCs w:val="26"/>
          <w:lang w:val="en-US"/>
        </w:rPr>
      </w:pPr>
    </w:p>
    <w:tbl>
      <w:tblPr>
        <w:tblStyle w:val="TableGrid"/>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2"/>
        <w:gridCol w:w="281"/>
        <w:gridCol w:w="6239"/>
      </w:tblGrid>
      <w:tr w:rsidR="00040EB6" w:rsidRPr="00974357" w14:paraId="6E2959E2" w14:textId="77777777" w:rsidTr="000474BA">
        <w:tc>
          <w:tcPr>
            <w:tcW w:w="2552" w:type="dxa"/>
            <w:vAlign w:val="center"/>
          </w:tcPr>
          <w:p w14:paraId="5F034B71" w14:textId="77777777" w:rsidR="00040EB6" w:rsidRDefault="00040EB6" w:rsidP="000474BA">
            <w:pPr>
              <w:spacing w:before="40"/>
              <w:jc w:val="both"/>
              <w:rPr>
                <w:b/>
                <w:spacing w:val="-4"/>
                <w:w w:val="98"/>
                <w:szCs w:val="26"/>
              </w:rPr>
            </w:pPr>
            <w:r>
              <w:rPr>
                <w:b/>
                <w:spacing w:val="-4"/>
                <w:w w:val="98"/>
                <w:szCs w:val="26"/>
              </w:rPr>
              <w:t>Nguyễn Hữu Mạnh</w:t>
            </w:r>
            <w:r w:rsidRPr="00974357">
              <w:rPr>
                <w:b/>
                <w:spacing w:val="-4"/>
                <w:w w:val="98"/>
                <w:szCs w:val="26"/>
                <w:vertAlign w:val="superscript"/>
              </w:rPr>
              <w:t>1</w:t>
            </w:r>
            <w:r w:rsidRPr="00974357">
              <w:rPr>
                <w:b/>
                <w:spacing w:val="-4"/>
                <w:w w:val="98"/>
                <w:szCs w:val="26"/>
              </w:rPr>
              <w:t xml:space="preserve"> </w:t>
            </w:r>
          </w:p>
          <w:p w14:paraId="1C720AEC" w14:textId="77777777" w:rsidR="00040EB6" w:rsidRPr="005557A7" w:rsidRDefault="00040EB6" w:rsidP="000474BA">
            <w:pPr>
              <w:spacing w:before="40"/>
              <w:jc w:val="both"/>
              <w:rPr>
                <w:b/>
                <w:spacing w:val="-4"/>
                <w:w w:val="98"/>
                <w:szCs w:val="26"/>
                <w:vertAlign w:val="superscript"/>
              </w:rPr>
            </w:pPr>
            <w:r w:rsidRPr="00054EC6">
              <w:rPr>
                <w:b/>
                <w:spacing w:val="-4"/>
                <w:w w:val="98"/>
                <w:szCs w:val="26"/>
              </w:rPr>
              <w:t>Nguyễn Thanh Hùng</w:t>
            </w:r>
            <w:r>
              <w:rPr>
                <w:b/>
                <w:spacing w:val="-4"/>
                <w:w w:val="98"/>
                <w:szCs w:val="26"/>
                <w:vertAlign w:val="superscript"/>
              </w:rPr>
              <w:t>1</w:t>
            </w:r>
          </w:p>
        </w:tc>
        <w:tc>
          <w:tcPr>
            <w:tcW w:w="281" w:type="dxa"/>
            <w:vMerge w:val="restart"/>
            <w:vAlign w:val="center"/>
          </w:tcPr>
          <w:p w14:paraId="5E19C44B" w14:textId="77777777" w:rsidR="00040EB6" w:rsidRPr="00974357" w:rsidRDefault="00040EB6" w:rsidP="000474BA">
            <w:pPr>
              <w:spacing w:before="40"/>
              <w:jc w:val="both"/>
              <w:rPr>
                <w:spacing w:val="-4"/>
                <w:w w:val="98"/>
                <w:szCs w:val="26"/>
              </w:rPr>
            </w:pPr>
          </w:p>
        </w:tc>
        <w:tc>
          <w:tcPr>
            <w:tcW w:w="6239" w:type="dxa"/>
            <w:vAlign w:val="center"/>
          </w:tcPr>
          <w:p w14:paraId="1D8C52CE" w14:textId="77777777" w:rsidR="00040EB6" w:rsidRPr="00974357" w:rsidRDefault="00040EB6" w:rsidP="000474BA">
            <w:pPr>
              <w:spacing w:before="40"/>
              <w:jc w:val="both"/>
              <w:rPr>
                <w:spacing w:val="-4"/>
                <w:w w:val="98"/>
                <w:szCs w:val="26"/>
              </w:rPr>
            </w:pPr>
            <w:r w:rsidRPr="00974357">
              <w:rPr>
                <w:spacing w:val="-4"/>
                <w:w w:val="98"/>
                <w:szCs w:val="26"/>
                <w:vertAlign w:val="superscript"/>
              </w:rPr>
              <w:t>1</w:t>
            </w:r>
            <w:r w:rsidRPr="00974357">
              <w:rPr>
                <w:spacing w:val="-4"/>
                <w:w w:val="98"/>
                <w:szCs w:val="26"/>
              </w:rPr>
              <w:t xml:space="preserve">Trường Cao đẳng Lý Tự Trọng TP. HCM </w:t>
            </w:r>
          </w:p>
          <w:p w14:paraId="2B516F58" w14:textId="77777777" w:rsidR="00040EB6" w:rsidRPr="00974357" w:rsidRDefault="00040EB6" w:rsidP="000474BA">
            <w:pPr>
              <w:spacing w:before="40"/>
              <w:jc w:val="both"/>
              <w:rPr>
                <w:i/>
                <w:spacing w:val="-4"/>
                <w:w w:val="98"/>
                <w:szCs w:val="26"/>
              </w:rPr>
            </w:pPr>
            <w:r w:rsidRPr="00974357">
              <w:rPr>
                <w:i/>
                <w:spacing w:val="-4"/>
                <w:w w:val="98"/>
                <w:szCs w:val="26"/>
              </w:rPr>
              <w:t xml:space="preserve">Email: </w:t>
            </w:r>
            <w:hyperlink r:id="rId72" w:history="1">
              <w:r w:rsidRPr="00FB7897">
                <w:rPr>
                  <w:rStyle w:val="Hyperlink"/>
                  <w:rFonts w:eastAsia="Calibri"/>
                  <w:i/>
                  <w:spacing w:val="-4"/>
                  <w:w w:val="98"/>
                  <w:szCs w:val="26"/>
                </w:rPr>
                <w:t>nguyenhuumanh@lttc.edu.vn</w:t>
              </w:r>
            </w:hyperlink>
            <w:r>
              <w:rPr>
                <w:i/>
                <w:spacing w:val="-4"/>
                <w:w w:val="98"/>
                <w:szCs w:val="26"/>
              </w:rPr>
              <w:t xml:space="preserve">; </w:t>
            </w:r>
            <w:r w:rsidRPr="00054EC6">
              <w:rPr>
                <w:i/>
                <w:spacing w:val="-4"/>
                <w:w w:val="98"/>
                <w:szCs w:val="26"/>
              </w:rPr>
              <w:t>nguyenthanhhung@lttc.edu.vn</w:t>
            </w:r>
          </w:p>
        </w:tc>
      </w:tr>
      <w:tr w:rsidR="00040EB6" w:rsidRPr="00974357" w14:paraId="0995F733" w14:textId="77777777" w:rsidTr="000474BA">
        <w:tc>
          <w:tcPr>
            <w:tcW w:w="2552" w:type="dxa"/>
            <w:vAlign w:val="center"/>
          </w:tcPr>
          <w:p w14:paraId="436A27EA" w14:textId="77777777" w:rsidR="00040EB6" w:rsidRPr="00974357" w:rsidRDefault="00040EB6" w:rsidP="000474BA">
            <w:pPr>
              <w:ind w:left="29"/>
              <w:jc w:val="both"/>
              <w:rPr>
                <w:i/>
                <w:spacing w:val="-4"/>
                <w:w w:val="98"/>
                <w:szCs w:val="26"/>
              </w:rPr>
            </w:pPr>
          </w:p>
        </w:tc>
        <w:tc>
          <w:tcPr>
            <w:tcW w:w="281" w:type="dxa"/>
            <w:vMerge/>
            <w:vAlign w:val="center"/>
          </w:tcPr>
          <w:p w14:paraId="5A8A1CBD" w14:textId="77777777" w:rsidR="00040EB6" w:rsidRPr="00974357" w:rsidRDefault="00040EB6" w:rsidP="000474BA">
            <w:pPr>
              <w:spacing w:before="40"/>
              <w:jc w:val="both"/>
              <w:rPr>
                <w:spacing w:val="-4"/>
                <w:w w:val="98"/>
                <w:szCs w:val="26"/>
              </w:rPr>
            </w:pPr>
          </w:p>
        </w:tc>
        <w:tc>
          <w:tcPr>
            <w:tcW w:w="6239" w:type="dxa"/>
            <w:vAlign w:val="center"/>
          </w:tcPr>
          <w:p w14:paraId="7F7D6B9A" w14:textId="77777777" w:rsidR="00040EB6" w:rsidRPr="00974357" w:rsidRDefault="00040EB6" w:rsidP="000474BA">
            <w:pPr>
              <w:spacing w:before="40"/>
              <w:jc w:val="both"/>
              <w:rPr>
                <w:spacing w:val="-4"/>
                <w:w w:val="98"/>
                <w:szCs w:val="26"/>
              </w:rPr>
            </w:pPr>
          </w:p>
        </w:tc>
      </w:tr>
      <w:tr w:rsidR="00040EB6" w:rsidRPr="00974357" w14:paraId="398DD8ED" w14:textId="77777777" w:rsidTr="000474BA">
        <w:trPr>
          <w:trHeight w:val="198"/>
        </w:trPr>
        <w:tc>
          <w:tcPr>
            <w:tcW w:w="2552" w:type="dxa"/>
            <w:shd w:val="clear" w:color="auto" w:fill="FFFFFF" w:themeFill="background1"/>
          </w:tcPr>
          <w:p w14:paraId="59390391" w14:textId="77777777" w:rsidR="00040EB6" w:rsidRPr="00974357" w:rsidRDefault="00040EB6" w:rsidP="000474BA">
            <w:pPr>
              <w:jc w:val="both"/>
              <w:rPr>
                <w:b/>
                <w:spacing w:val="-4"/>
                <w:w w:val="98"/>
                <w:szCs w:val="26"/>
              </w:rPr>
            </w:pPr>
            <w:r>
              <w:rPr>
                <w:rFonts w:eastAsiaTheme="minorEastAsia" w:cstheme="majorHAnsi"/>
                <w:b/>
                <w:bCs/>
                <w:spacing w:val="-4"/>
                <w:w w:val="98"/>
                <w:szCs w:val="21"/>
              </w:rPr>
              <w:t>Từ khóa</w:t>
            </w:r>
            <w:r w:rsidRPr="00974357">
              <w:rPr>
                <w:rFonts w:eastAsiaTheme="minorEastAsia" w:cstheme="majorHAnsi"/>
                <w:b/>
                <w:bCs/>
                <w:spacing w:val="-4"/>
                <w:w w:val="98"/>
                <w:szCs w:val="21"/>
              </w:rPr>
              <w:t>:</w:t>
            </w:r>
          </w:p>
        </w:tc>
        <w:tc>
          <w:tcPr>
            <w:tcW w:w="281" w:type="dxa"/>
            <w:vMerge/>
            <w:tcBorders>
              <w:right w:val="single" w:sz="18" w:space="0" w:color="404040" w:themeColor="text1" w:themeTint="BF"/>
            </w:tcBorders>
            <w:shd w:val="clear" w:color="auto" w:fill="FFFFFF" w:themeFill="background1"/>
            <w:vAlign w:val="center"/>
          </w:tcPr>
          <w:p w14:paraId="7B4AB9AC" w14:textId="77777777" w:rsidR="00040EB6" w:rsidRPr="00974357" w:rsidRDefault="00040EB6" w:rsidP="000474BA">
            <w:pPr>
              <w:spacing w:before="40"/>
              <w:jc w:val="both"/>
              <w:rPr>
                <w:b/>
                <w:spacing w:val="-4"/>
                <w:w w:val="98"/>
                <w:szCs w:val="26"/>
              </w:rPr>
            </w:pPr>
          </w:p>
        </w:tc>
        <w:tc>
          <w:tcPr>
            <w:tcW w:w="6239" w:type="dxa"/>
            <w:tcBorders>
              <w:left w:val="single" w:sz="18" w:space="0" w:color="404040" w:themeColor="text1" w:themeTint="BF"/>
            </w:tcBorders>
            <w:shd w:val="clear" w:color="auto" w:fill="DDD9C3" w:themeFill="background2" w:themeFillShade="E6"/>
            <w:vAlign w:val="center"/>
          </w:tcPr>
          <w:p w14:paraId="7CC2002E" w14:textId="77777777" w:rsidR="00040EB6" w:rsidRPr="00054EC6" w:rsidRDefault="00040EB6" w:rsidP="000474BA">
            <w:pPr>
              <w:spacing w:before="40"/>
              <w:jc w:val="both"/>
              <w:rPr>
                <w:b/>
                <w:spacing w:val="-4"/>
                <w:w w:val="98"/>
                <w:szCs w:val="26"/>
              </w:rPr>
            </w:pPr>
            <w:r w:rsidRPr="00054EC6">
              <w:rPr>
                <w:b/>
                <w:spacing w:val="-4"/>
                <w:w w:val="98"/>
                <w:szCs w:val="26"/>
              </w:rPr>
              <w:t>TÓM TẮT:</w:t>
            </w:r>
          </w:p>
        </w:tc>
      </w:tr>
      <w:tr w:rsidR="00040EB6" w:rsidRPr="00974357" w14:paraId="1B7188DB" w14:textId="77777777" w:rsidTr="000474BA">
        <w:trPr>
          <w:trHeight w:val="854"/>
        </w:trPr>
        <w:tc>
          <w:tcPr>
            <w:tcW w:w="2552" w:type="dxa"/>
          </w:tcPr>
          <w:p w14:paraId="11C7CB73" w14:textId="77777777" w:rsidR="00040EB6" w:rsidRDefault="00040EB6" w:rsidP="000474BA">
            <w:pPr>
              <w:spacing w:before="40"/>
              <w:ind w:left="28"/>
              <w:jc w:val="both"/>
              <w:rPr>
                <w:spacing w:val="-4"/>
                <w:w w:val="98"/>
                <w:szCs w:val="26"/>
              </w:rPr>
            </w:pPr>
            <w:r w:rsidRPr="00054EC6">
              <w:rPr>
                <w:rFonts w:eastAsiaTheme="minorEastAsia" w:cstheme="majorHAnsi"/>
                <w:bCs/>
                <w:spacing w:val="-4"/>
                <w:w w:val="98"/>
                <w:szCs w:val="21"/>
              </w:rPr>
              <w:t>Giáo dục nghề nghiệp 4.0, Công nghệ ô tô, Mô hình đào tạo tích hợp, Lý thuyết kiến tạo, Trí tuệ nhân tạo trong giáo dục</w:t>
            </w:r>
            <w:r>
              <w:rPr>
                <w:rFonts w:eastAsiaTheme="minorEastAsia" w:cstheme="majorHAnsi"/>
                <w:bCs/>
                <w:spacing w:val="-4"/>
                <w:w w:val="98"/>
                <w:szCs w:val="21"/>
              </w:rPr>
              <w:t>.</w:t>
            </w:r>
          </w:p>
          <w:p w14:paraId="38D4BBF7" w14:textId="77777777" w:rsidR="00040EB6" w:rsidRDefault="00040EB6" w:rsidP="000474BA">
            <w:pPr>
              <w:spacing w:before="40"/>
              <w:ind w:left="28"/>
              <w:jc w:val="both"/>
              <w:rPr>
                <w:spacing w:val="-4"/>
                <w:w w:val="98"/>
                <w:szCs w:val="26"/>
              </w:rPr>
            </w:pPr>
          </w:p>
          <w:p w14:paraId="543BCD9E" w14:textId="77777777" w:rsidR="00040EB6" w:rsidRDefault="00040EB6" w:rsidP="000474BA">
            <w:pPr>
              <w:spacing w:before="40"/>
              <w:ind w:left="28"/>
              <w:jc w:val="both"/>
              <w:rPr>
                <w:spacing w:val="-4"/>
                <w:w w:val="98"/>
                <w:szCs w:val="26"/>
              </w:rPr>
            </w:pPr>
          </w:p>
          <w:p w14:paraId="154C0CE7" w14:textId="77777777" w:rsidR="00040EB6" w:rsidRDefault="00040EB6" w:rsidP="000474BA">
            <w:pPr>
              <w:spacing w:before="40"/>
              <w:ind w:left="28"/>
              <w:jc w:val="both"/>
              <w:rPr>
                <w:spacing w:val="-4"/>
                <w:w w:val="98"/>
                <w:szCs w:val="26"/>
              </w:rPr>
            </w:pPr>
          </w:p>
          <w:p w14:paraId="2197BFFA" w14:textId="77777777" w:rsidR="00040EB6" w:rsidRDefault="00040EB6" w:rsidP="000474BA">
            <w:pPr>
              <w:spacing w:before="40"/>
              <w:ind w:left="28"/>
              <w:jc w:val="both"/>
              <w:rPr>
                <w:spacing w:val="-4"/>
                <w:w w:val="98"/>
                <w:szCs w:val="26"/>
              </w:rPr>
            </w:pPr>
          </w:p>
          <w:p w14:paraId="55ACAD4A" w14:textId="77777777" w:rsidR="00040EB6" w:rsidRDefault="00040EB6" w:rsidP="000474BA">
            <w:pPr>
              <w:spacing w:before="40"/>
              <w:ind w:left="28"/>
              <w:jc w:val="both"/>
              <w:rPr>
                <w:spacing w:val="-4"/>
                <w:w w:val="98"/>
                <w:szCs w:val="26"/>
              </w:rPr>
            </w:pPr>
          </w:p>
          <w:p w14:paraId="5C80D70F" w14:textId="77777777" w:rsidR="00040EB6" w:rsidRDefault="00040EB6" w:rsidP="000474BA">
            <w:pPr>
              <w:spacing w:before="40"/>
              <w:ind w:left="28"/>
              <w:jc w:val="both"/>
              <w:rPr>
                <w:spacing w:val="-4"/>
                <w:w w:val="98"/>
                <w:szCs w:val="26"/>
              </w:rPr>
            </w:pPr>
          </w:p>
          <w:p w14:paraId="55C738DC" w14:textId="77777777" w:rsidR="00040EB6" w:rsidRDefault="00040EB6" w:rsidP="000474BA">
            <w:pPr>
              <w:spacing w:before="40"/>
              <w:ind w:left="28"/>
              <w:jc w:val="both"/>
              <w:rPr>
                <w:spacing w:val="-4"/>
                <w:w w:val="98"/>
                <w:szCs w:val="26"/>
              </w:rPr>
            </w:pPr>
          </w:p>
          <w:p w14:paraId="56DD24AA" w14:textId="77777777" w:rsidR="00040EB6" w:rsidRDefault="00040EB6" w:rsidP="000474BA">
            <w:pPr>
              <w:spacing w:before="40"/>
              <w:ind w:left="28"/>
              <w:jc w:val="both"/>
              <w:rPr>
                <w:spacing w:val="-4"/>
                <w:w w:val="98"/>
                <w:szCs w:val="26"/>
              </w:rPr>
            </w:pPr>
          </w:p>
          <w:p w14:paraId="7CD4784D" w14:textId="77777777" w:rsidR="00040EB6" w:rsidRDefault="00040EB6" w:rsidP="000474BA">
            <w:pPr>
              <w:spacing w:before="40"/>
              <w:ind w:left="28"/>
              <w:jc w:val="both"/>
              <w:rPr>
                <w:spacing w:val="-4"/>
                <w:w w:val="98"/>
                <w:szCs w:val="26"/>
              </w:rPr>
            </w:pPr>
          </w:p>
          <w:p w14:paraId="7E182D69" w14:textId="77777777" w:rsidR="00040EB6" w:rsidRDefault="00040EB6" w:rsidP="000474BA">
            <w:pPr>
              <w:spacing w:before="40"/>
              <w:ind w:left="28"/>
              <w:jc w:val="both"/>
              <w:rPr>
                <w:spacing w:val="-4"/>
                <w:w w:val="98"/>
                <w:szCs w:val="26"/>
              </w:rPr>
            </w:pPr>
            <w:r w:rsidRPr="00974357">
              <w:rPr>
                <w:rFonts w:eastAsiaTheme="minorEastAsia" w:cstheme="majorHAnsi"/>
                <w:b/>
                <w:bCs/>
                <w:spacing w:val="-4"/>
                <w:w w:val="98"/>
                <w:szCs w:val="21"/>
              </w:rPr>
              <w:t>Keywords:</w:t>
            </w:r>
          </w:p>
          <w:p w14:paraId="009316B3" w14:textId="77777777" w:rsidR="00040EB6" w:rsidRPr="00974357" w:rsidRDefault="00040EB6" w:rsidP="000474BA">
            <w:pPr>
              <w:spacing w:before="40"/>
              <w:ind w:left="28"/>
              <w:jc w:val="both"/>
              <w:rPr>
                <w:spacing w:val="-4"/>
                <w:w w:val="98"/>
                <w:szCs w:val="26"/>
              </w:rPr>
            </w:pPr>
            <w:r w:rsidRPr="00054EC6">
              <w:rPr>
                <w:spacing w:val="-4"/>
                <w:w w:val="98"/>
                <w:szCs w:val="26"/>
              </w:rPr>
              <w:t>Vocational Education 4.0; Automotive Technology; Integrated Training Model; Constructivist Theory; Artificial Intelligence in Education</w:t>
            </w:r>
            <w:r>
              <w:rPr>
                <w:spacing w:val="-4"/>
                <w:w w:val="98"/>
                <w:szCs w:val="26"/>
              </w:rPr>
              <w:t>.</w:t>
            </w:r>
          </w:p>
        </w:tc>
        <w:tc>
          <w:tcPr>
            <w:tcW w:w="281" w:type="dxa"/>
            <w:vMerge/>
            <w:tcBorders>
              <w:right w:val="single" w:sz="18" w:space="0" w:color="404040" w:themeColor="text1" w:themeTint="BF"/>
            </w:tcBorders>
            <w:shd w:val="clear" w:color="auto" w:fill="FFFFFF" w:themeFill="background1"/>
            <w:vAlign w:val="center"/>
          </w:tcPr>
          <w:p w14:paraId="25DA86C1" w14:textId="77777777" w:rsidR="00040EB6" w:rsidRPr="00974357" w:rsidRDefault="00040EB6" w:rsidP="000474BA">
            <w:pPr>
              <w:spacing w:before="40"/>
              <w:jc w:val="both"/>
              <w:rPr>
                <w:b/>
                <w:spacing w:val="-4"/>
                <w:w w:val="98"/>
                <w:szCs w:val="26"/>
              </w:rPr>
            </w:pPr>
          </w:p>
        </w:tc>
        <w:tc>
          <w:tcPr>
            <w:tcW w:w="6239" w:type="dxa"/>
            <w:vMerge w:val="restart"/>
            <w:tcBorders>
              <w:left w:val="single" w:sz="18" w:space="0" w:color="404040" w:themeColor="text1" w:themeTint="BF"/>
            </w:tcBorders>
            <w:shd w:val="clear" w:color="auto" w:fill="DDD9C3" w:themeFill="background2" w:themeFillShade="E6"/>
            <w:vAlign w:val="center"/>
          </w:tcPr>
          <w:p w14:paraId="1607B067" w14:textId="77777777" w:rsidR="006B7200" w:rsidRPr="006B7200" w:rsidRDefault="006B7200" w:rsidP="006B7200">
            <w:pPr>
              <w:spacing w:before="40"/>
              <w:jc w:val="both"/>
              <w:rPr>
                <w:szCs w:val="21"/>
              </w:rPr>
            </w:pPr>
            <w:r w:rsidRPr="006B7200">
              <w:rPr>
                <w:b/>
                <w:bCs/>
                <w:szCs w:val="21"/>
              </w:rPr>
              <w:t>Bối cảnh:</w:t>
            </w:r>
            <w:r w:rsidRPr="006B7200">
              <w:rPr>
                <w:szCs w:val="21"/>
              </w:rPr>
              <w:t xml:space="preserve"> Cuộc cách mạng công nghiệp lần thứ tư và xu thế điện hóa đang tái định hình toàn diện ngành công nghiệp ô tô, chuyển dịch trọng tâm từ cơ khí đơn thuần sang các hệ thống cơ-điện tử và phần mềm phức hợp. Sự biến đổi này đang tạo ra một "khoảng trống năng lực" ngày càng lớn, đặt ra thách thức mang tính cấu trúc cho hệ thống giáo dục nghề nghiệp (GDNN) tại Việt Nam, vốn không còn đủ khả năng trang bị cho người học năng lực tư duy hệ thống và kỹ năng giải quyết vấn đề trên các công nghệ mới.</w:t>
            </w:r>
          </w:p>
          <w:p w14:paraId="40070D6D" w14:textId="77777777" w:rsidR="006B7200" w:rsidRPr="006B7200" w:rsidRDefault="006B7200" w:rsidP="006B7200">
            <w:pPr>
              <w:spacing w:before="40"/>
              <w:jc w:val="both"/>
              <w:rPr>
                <w:szCs w:val="21"/>
              </w:rPr>
            </w:pPr>
            <w:r w:rsidRPr="006B7200">
              <w:rPr>
                <w:b/>
                <w:bCs/>
                <w:szCs w:val="21"/>
              </w:rPr>
              <w:t>Kết quả:</w:t>
            </w:r>
            <w:r w:rsidRPr="006B7200">
              <w:rPr>
                <w:szCs w:val="21"/>
              </w:rPr>
              <w:t xml:space="preserve"> Bài tham luận đã phân tích sâu sắc các thách thức sư phạm và đề xuất một </w:t>
            </w:r>
            <w:r w:rsidRPr="006B7200">
              <w:rPr>
                <w:b/>
                <w:bCs/>
                <w:szCs w:val="21"/>
              </w:rPr>
              <w:t>Mô hình Đào tạo Tích hợp 4.0 (Integrated Training Model 4.0)</w:t>
            </w:r>
            <w:r w:rsidRPr="006B7200">
              <w:rPr>
                <w:szCs w:val="21"/>
              </w:rPr>
              <w:t>. Kết quả chính là một khung phương pháp luận được xây dựng trên nền tảng lý thuyết kiến tạo và học tập dựa trên vấn đề, kết hợp ba trụ cột: (1) Chương trình đào tạo định hướng năng lực hệ thống; (2) Môi trường học tập tương tác đa nền tảng (mô hình vật lý, mô phỏng, VR/AR); và (3) Ứng dụng Trí tuệ nhân tạo (AI) làm công cụ hỗ trợ sư phạm.</w:t>
            </w:r>
          </w:p>
          <w:p w14:paraId="699AD64D" w14:textId="77777777" w:rsidR="006B7200" w:rsidRPr="006B7200" w:rsidRDefault="006B7200" w:rsidP="006B7200">
            <w:pPr>
              <w:spacing w:before="40"/>
              <w:jc w:val="both"/>
              <w:rPr>
                <w:szCs w:val="21"/>
              </w:rPr>
            </w:pPr>
            <w:r w:rsidRPr="006B7200">
              <w:rPr>
                <w:b/>
                <w:bCs/>
                <w:szCs w:val="21"/>
              </w:rPr>
              <w:t>Bàn luận:</w:t>
            </w:r>
            <w:r w:rsidRPr="006B7200">
              <w:rPr>
                <w:szCs w:val="21"/>
              </w:rPr>
              <w:t xml:space="preserve"> Tương lai của đào tạo nghề ô tô đòi hỏi một cuộc cải cách sâu sắc về tư duy sư phạm. Dựa trên các phân tích, việc chuyển đổi sang mô hình đào tạo tích hợp không chỉ là một sự nâng cấp về trang thiết bị, mà là con đường tất yếu để đảm bảo nguồn nhân lực Việt Nam có đủ khả năng làm chủ công nghệ và duy trì năng lực cạnh tranh trong kỷ nguyên số.</w:t>
            </w:r>
          </w:p>
          <w:p w14:paraId="41BD8E3D" w14:textId="77777777" w:rsidR="00040EB6" w:rsidRPr="00974357" w:rsidRDefault="00040EB6" w:rsidP="000474BA">
            <w:pPr>
              <w:spacing w:before="40"/>
              <w:jc w:val="both"/>
              <w:rPr>
                <w:b/>
                <w:spacing w:val="-4"/>
                <w:w w:val="98"/>
                <w:szCs w:val="26"/>
              </w:rPr>
            </w:pPr>
            <w:r w:rsidRPr="00974357">
              <w:rPr>
                <w:b/>
                <w:spacing w:val="-4"/>
                <w:w w:val="98"/>
                <w:szCs w:val="26"/>
              </w:rPr>
              <w:t>ABSTRACT:</w:t>
            </w:r>
          </w:p>
          <w:p w14:paraId="6CB81513" w14:textId="77777777" w:rsidR="006B7200" w:rsidRPr="006B7200" w:rsidRDefault="006B7200" w:rsidP="006B7200">
            <w:pPr>
              <w:spacing w:before="40"/>
              <w:jc w:val="both"/>
              <w:rPr>
                <w:bCs/>
                <w:spacing w:val="-4"/>
                <w:w w:val="98"/>
                <w:szCs w:val="26"/>
                <w:lang w:val="en-US"/>
              </w:rPr>
            </w:pPr>
            <w:r w:rsidRPr="006B7200">
              <w:rPr>
                <w:b/>
                <w:bCs/>
                <w:spacing w:val="-4"/>
                <w:w w:val="98"/>
                <w:szCs w:val="26"/>
                <w:lang w:val="en-US"/>
              </w:rPr>
              <w:t>Context:</w:t>
            </w:r>
            <w:r w:rsidRPr="006B7200">
              <w:rPr>
                <w:bCs/>
                <w:spacing w:val="-4"/>
                <w:w w:val="98"/>
                <w:szCs w:val="26"/>
                <w:lang w:val="en-US"/>
              </w:rPr>
              <w:t xml:space="preserve"> The fourth industrial revolution and the electrification trend are comprehensively reshaping the automotive industry, shifting the focus from pure mechanics to complex mechatronics and software systems. This transformation is creating a growing "competency gap," posing a structural challenge to Vietnam's vocational education and training (VET) system, which is no longer sufficient to equip learners with the systems thinking and problem-solving skills required for new technologies.</w:t>
            </w:r>
          </w:p>
          <w:p w14:paraId="6D0D6B0B" w14:textId="77777777" w:rsidR="006B7200" w:rsidRPr="006B7200" w:rsidRDefault="006B7200" w:rsidP="006B7200">
            <w:pPr>
              <w:spacing w:before="40"/>
              <w:jc w:val="both"/>
              <w:rPr>
                <w:bCs/>
                <w:spacing w:val="-4"/>
                <w:w w:val="98"/>
                <w:szCs w:val="26"/>
                <w:lang w:val="en-US"/>
              </w:rPr>
            </w:pPr>
            <w:r w:rsidRPr="006B7200">
              <w:rPr>
                <w:b/>
                <w:bCs/>
                <w:spacing w:val="-4"/>
                <w:w w:val="98"/>
                <w:szCs w:val="26"/>
                <w:lang w:val="en-US"/>
              </w:rPr>
              <w:t>Result:</w:t>
            </w:r>
            <w:r w:rsidRPr="006B7200">
              <w:rPr>
                <w:bCs/>
                <w:spacing w:val="-4"/>
                <w:w w:val="98"/>
                <w:szCs w:val="26"/>
                <w:lang w:val="en-US"/>
              </w:rPr>
              <w:t xml:space="preserve"> This paper has conducted an in-depth analysis of pedagogical challenges and proposed an </w:t>
            </w:r>
            <w:r w:rsidRPr="006B7200">
              <w:rPr>
                <w:b/>
                <w:bCs/>
                <w:spacing w:val="-4"/>
                <w:w w:val="98"/>
                <w:szCs w:val="26"/>
                <w:lang w:val="en-US"/>
              </w:rPr>
              <w:t>Integrated Training Model 4.0</w:t>
            </w:r>
            <w:r w:rsidRPr="006B7200">
              <w:rPr>
                <w:bCs/>
                <w:spacing w:val="-4"/>
                <w:w w:val="98"/>
                <w:szCs w:val="26"/>
                <w:lang w:val="en-US"/>
              </w:rPr>
              <w:t>. The main result is a methodological framework built on constructivist and problem-based learning theories, combining three pillars: (1) A systems competency-oriented curriculum; (2) A multi-platform interactive learning environment (physical models, simulation, VR/AR); and (3) The application of Artificial Intelligence (AI) as a pedagogical support tool.</w:t>
            </w:r>
          </w:p>
          <w:p w14:paraId="73FF1264" w14:textId="7D620D2D" w:rsidR="00040EB6" w:rsidRPr="006B7200" w:rsidRDefault="006B7200" w:rsidP="000474BA">
            <w:pPr>
              <w:spacing w:before="40"/>
              <w:jc w:val="both"/>
              <w:rPr>
                <w:bCs/>
                <w:spacing w:val="-4"/>
                <w:w w:val="98"/>
                <w:szCs w:val="26"/>
                <w:lang w:val="en-US"/>
              </w:rPr>
            </w:pPr>
            <w:r w:rsidRPr="006B7200">
              <w:rPr>
                <w:b/>
                <w:bCs/>
                <w:spacing w:val="-4"/>
                <w:w w:val="98"/>
                <w:szCs w:val="26"/>
                <w:lang w:val="en-US"/>
              </w:rPr>
              <w:t>Discussion:</w:t>
            </w:r>
            <w:r w:rsidRPr="006B7200">
              <w:rPr>
                <w:bCs/>
                <w:spacing w:val="-4"/>
                <w:w w:val="98"/>
                <w:szCs w:val="26"/>
                <w:lang w:val="en-US"/>
              </w:rPr>
              <w:t xml:space="preserve"> The future of automotive vocational training demands a profound reform in pedagogical thinking. Based on the analysis, transitioning to an </w:t>
            </w:r>
            <w:r w:rsidRPr="006B7200">
              <w:rPr>
                <w:bCs/>
                <w:spacing w:val="-4"/>
                <w:w w:val="98"/>
                <w:szCs w:val="26"/>
                <w:lang w:val="en-US"/>
              </w:rPr>
              <w:lastRenderedPageBreak/>
              <w:t>integrated training model is not merely an equipment upgrade but an inevitable path to ensure that the Vietnamese workforce is capable of mastering new technologies and maintaining competitiveness in the digital era.</w:t>
            </w:r>
          </w:p>
        </w:tc>
      </w:tr>
      <w:tr w:rsidR="00040EB6" w:rsidRPr="00974357" w14:paraId="5E3C5050" w14:textId="77777777" w:rsidTr="000474BA">
        <w:trPr>
          <w:trHeight w:val="263"/>
        </w:trPr>
        <w:tc>
          <w:tcPr>
            <w:tcW w:w="2552" w:type="dxa"/>
            <w:shd w:val="clear" w:color="auto" w:fill="FFFFFF" w:themeFill="background1"/>
          </w:tcPr>
          <w:p w14:paraId="6D9BFD37" w14:textId="77777777" w:rsidR="00040EB6" w:rsidRPr="00974357" w:rsidRDefault="00040EB6" w:rsidP="000474BA">
            <w:pPr>
              <w:ind w:left="29"/>
              <w:jc w:val="both"/>
              <w:rPr>
                <w:rFonts w:eastAsiaTheme="minorEastAsia" w:cstheme="majorHAnsi"/>
                <w:b/>
                <w:bCs/>
                <w:spacing w:val="-4"/>
                <w:w w:val="98"/>
                <w:szCs w:val="21"/>
              </w:rPr>
            </w:pPr>
          </w:p>
        </w:tc>
        <w:tc>
          <w:tcPr>
            <w:tcW w:w="281" w:type="dxa"/>
            <w:vMerge/>
            <w:tcBorders>
              <w:right w:val="single" w:sz="18" w:space="0" w:color="404040" w:themeColor="text1" w:themeTint="BF"/>
            </w:tcBorders>
            <w:shd w:val="clear" w:color="auto" w:fill="FFFFFF" w:themeFill="background1"/>
            <w:vAlign w:val="center"/>
          </w:tcPr>
          <w:p w14:paraId="144E2803" w14:textId="77777777" w:rsidR="00040EB6" w:rsidRPr="00974357" w:rsidRDefault="00040EB6" w:rsidP="000474BA">
            <w:pPr>
              <w:spacing w:before="40"/>
              <w:jc w:val="both"/>
              <w:rPr>
                <w:b/>
                <w:spacing w:val="-4"/>
                <w:w w:val="98"/>
                <w:szCs w:val="26"/>
              </w:rPr>
            </w:pPr>
          </w:p>
        </w:tc>
        <w:tc>
          <w:tcPr>
            <w:tcW w:w="6239" w:type="dxa"/>
            <w:vMerge/>
            <w:tcBorders>
              <w:left w:val="single" w:sz="18" w:space="0" w:color="404040" w:themeColor="text1" w:themeTint="BF"/>
            </w:tcBorders>
            <w:shd w:val="clear" w:color="auto" w:fill="DDD9C3" w:themeFill="background2" w:themeFillShade="E6"/>
            <w:vAlign w:val="center"/>
          </w:tcPr>
          <w:p w14:paraId="1561A67A" w14:textId="77777777" w:rsidR="00040EB6" w:rsidRPr="00974357" w:rsidRDefault="00040EB6" w:rsidP="000474BA">
            <w:pPr>
              <w:spacing w:before="40"/>
              <w:jc w:val="both"/>
              <w:rPr>
                <w:spacing w:val="-4"/>
                <w:w w:val="98"/>
                <w:szCs w:val="26"/>
              </w:rPr>
            </w:pPr>
          </w:p>
        </w:tc>
      </w:tr>
      <w:tr w:rsidR="00040EB6" w:rsidRPr="00974357" w14:paraId="5166D359" w14:textId="77777777" w:rsidTr="000474BA">
        <w:trPr>
          <w:trHeight w:val="706"/>
        </w:trPr>
        <w:tc>
          <w:tcPr>
            <w:tcW w:w="2552" w:type="dxa"/>
          </w:tcPr>
          <w:p w14:paraId="4AE1FD88" w14:textId="77777777" w:rsidR="00040EB6" w:rsidRPr="00974357" w:rsidRDefault="00040EB6" w:rsidP="000474BA">
            <w:pPr>
              <w:ind w:left="29"/>
              <w:jc w:val="both"/>
              <w:rPr>
                <w:rFonts w:eastAsiaTheme="minorEastAsia" w:cstheme="majorHAnsi"/>
                <w:b/>
                <w:bCs/>
                <w:spacing w:val="-4"/>
                <w:w w:val="98"/>
                <w:szCs w:val="21"/>
              </w:rPr>
            </w:pPr>
          </w:p>
        </w:tc>
        <w:tc>
          <w:tcPr>
            <w:tcW w:w="281" w:type="dxa"/>
            <w:vMerge/>
            <w:tcBorders>
              <w:right w:val="single" w:sz="18" w:space="0" w:color="404040" w:themeColor="text1" w:themeTint="BF"/>
            </w:tcBorders>
            <w:shd w:val="clear" w:color="auto" w:fill="FFFFFF" w:themeFill="background1"/>
            <w:vAlign w:val="center"/>
          </w:tcPr>
          <w:p w14:paraId="5AC81688" w14:textId="77777777" w:rsidR="00040EB6" w:rsidRPr="00974357" w:rsidRDefault="00040EB6" w:rsidP="000474BA">
            <w:pPr>
              <w:spacing w:before="40"/>
              <w:jc w:val="both"/>
              <w:rPr>
                <w:b/>
                <w:spacing w:val="-4"/>
                <w:w w:val="98"/>
                <w:szCs w:val="26"/>
              </w:rPr>
            </w:pPr>
          </w:p>
        </w:tc>
        <w:tc>
          <w:tcPr>
            <w:tcW w:w="6239" w:type="dxa"/>
            <w:vMerge/>
            <w:tcBorders>
              <w:left w:val="single" w:sz="18" w:space="0" w:color="404040" w:themeColor="text1" w:themeTint="BF"/>
            </w:tcBorders>
            <w:shd w:val="clear" w:color="auto" w:fill="DDD9C3" w:themeFill="background2" w:themeFillShade="E6"/>
            <w:vAlign w:val="center"/>
          </w:tcPr>
          <w:p w14:paraId="49154E3A" w14:textId="77777777" w:rsidR="00040EB6" w:rsidRPr="00974357" w:rsidRDefault="00040EB6" w:rsidP="000474BA">
            <w:pPr>
              <w:spacing w:before="40"/>
              <w:jc w:val="both"/>
              <w:rPr>
                <w:spacing w:val="-4"/>
                <w:w w:val="98"/>
                <w:szCs w:val="26"/>
              </w:rPr>
            </w:pPr>
          </w:p>
        </w:tc>
      </w:tr>
    </w:tbl>
    <w:p w14:paraId="70C6D3B9" w14:textId="77777777" w:rsidR="00040EB6" w:rsidRDefault="00040EB6" w:rsidP="00040EB6">
      <w:pPr>
        <w:pStyle w:val="ListParagraph"/>
        <w:ind w:left="0"/>
        <w:rPr>
          <w:b/>
          <w:szCs w:val="21"/>
        </w:rPr>
      </w:pPr>
    </w:p>
    <w:p w14:paraId="16B54A9C" w14:textId="77777777" w:rsidR="00040EB6" w:rsidRPr="00054EC6" w:rsidRDefault="00040EB6" w:rsidP="00040EB6">
      <w:pPr>
        <w:pStyle w:val="ListParagraph"/>
        <w:rPr>
          <w:b/>
          <w:szCs w:val="21"/>
        </w:rPr>
      </w:pPr>
      <w:r w:rsidRPr="00054EC6">
        <w:rPr>
          <w:b/>
          <w:szCs w:val="21"/>
        </w:rPr>
        <w:t>1. ĐẶT VẤN ĐỀ</w:t>
      </w:r>
    </w:p>
    <w:p w14:paraId="43FBF373" w14:textId="77777777" w:rsidR="00040EB6" w:rsidRDefault="00040EB6" w:rsidP="00040EB6">
      <w:pPr>
        <w:pStyle w:val="ListParagraph"/>
        <w:ind w:left="284" w:firstLine="426"/>
        <w:rPr>
          <w:bCs/>
          <w:szCs w:val="21"/>
        </w:rPr>
      </w:pPr>
      <w:r w:rsidRPr="00054EC6">
        <w:rPr>
          <w:bCs/>
          <w:szCs w:val="21"/>
        </w:rPr>
        <w:t>Ngành công nghiệp ô tô, vốn được xem là biểu tượng của kỹ thuật cơ khí trong thế kỷ 20, đang trải qua một quá trình chuyển đổi mang tính kiến tạo, được thúc đẩy bởi hai động lực chính: áp lực giảm phát thải khí nhà kính và sự đột phá của Cách mạng Công nghiệp 4.0. Sự trỗi dậy của các dòng xe điện hóa (Electrified Vehicles) như Hybrid (HEV), Plug-in Hybrid (PHEV), xe thuần điện (BEV), và tiềm năng của xe hydro (FCEV) không chỉ thay đổi sản phẩm cuối cùng mà còn biến đổi hoàn toàn chuỗi giá trị, từ nghiên cứu phát triển, sản xuất đến dịch vụ hậu mãi. Một chiếc ô tô hiện đại không còn là một cỗ máy cơ khí đơn thuần, mà là một "hệ thống của các hệ thống" (system of systems) - một thiết bị điện tử phức hợp trên các bánh xe, nơi phần mềm và các thuật toán điều khiển đóng vai trò trung tâm.</w:t>
      </w:r>
    </w:p>
    <w:p w14:paraId="7A33446F" w14:textId="77777777" w:rsidR="00040EB6" w:rsidRDefault="00040EB6" w:rsidP="00040EB6">
      <w:pPr>
        <w:pStyle w:val="ListParagraph"/>
        <w:ind w:left="284" w:firstLine="426"/>
        <w:jc w:val="center"/>
        <w:rPr>
          <w:bCs/>
          <w:szCs w:val="21"/>
        </w:rPr>
      </w:pPr>
      <w:r>
        <w:rPr>
          <w:bCs/>
          <w:noProof/>
          <w:szCs w:val="21"/>
          <w:lang w:val="en-US"/>
        </w:rPr>
        <w:drawing>
          <wp:inline distT="0" distB="0" distL="0" distR="0" wp14:anchorId="3286135C" wp14:editId="5CA1846A">
            <wp:extent cx="3839308" cy="3839308"/>
            <wp:effectExtent l="0" t="0" r="8890" b="8890"/>
            <wp:docPr id="818310575" name="Picture 2" descr="A collage of people working in a 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310575" name="Picture 2" descr="A collage of people working in a room&#10;&#10;AI-generated content may be incorrect."/>
                    <pic:cNvPicPr/>
                  </pic:nvPicPr>
                  <pic:blipFill>
                    <a:blip r:embed="rId73" cstate="print">
                      <a:extLst>
                        <a:ext uri="{28A0092B-C50C-407E-A947-70E740481C1C}">
                          <a14:useLocalDpi xmlns:a14="http://schemas.microsoft.com/office/drawing/2010/main" val="0"/>
                        </a:ext>
                      </a:extLst>
                    </a:blip>
                    <a:stretch>
                      <a:fillRect/>
                    </a:stretch>
                  </pic:blipFill>
                  <pic:spPr>
                    <a:xfrm>
                      <a:off x="0" y="0"/>
                      <a:ext cx="3877954" cy="3877954"/>
                    </a:xfrm>
                    <a:prstGeom prst="rect">
                      <a:avLst/>
                    </a:prstGeom>
                  </pic:spPr>
                </pic:pic>
              </a:graphicData>
            </a:graphic>
          </wp:inline>
        </w:drawing>
      </w:r>
    </w:p>
    <w:p w14:paraId="1BD5558E" w14:textId="04B540D7" w:rsidR="00040EB6" w:rsidRPr="00516351" w:rsidRDefault="00040EB6" w:rsidP="00040EB6">
      <w:pPr>
        <w:pStyle w:val="ListParagraph"/>
        <w:ind w:left="284" w:firstLine="426"/>
        <w:jc w:val="center"/>
        <w:rPr>
          <w:bCs/>
          <w:i/>
          <w:iCs/>
          <w:szCs w:val="21"/>
        </w:rPr>
      </w:pPr>
      <w:r w:rsidRPr="00516351">
        <w:rPr>
          <w:bCs/>
          <w:i/>
          <w:iCs/>
          <w:szCs w:val="21"/>
        </w:rPr>
        <w:t xml:space="preserve">Hình </w:t>
      </w:r>
      <w:r w:rsidR="006D4FD9" w:rsidRPr="004B4DEA">
        <w:rPr>
          <w:bCs/>
          <w:i/>
          <w:iCs/>
          <w:szCs w:val="21"/>
        </w:rPr>
        <w:t>1</w:t>
      </w:r>
      <w:r w:rsidR="00B14BF3" w:rsidRPr="00B14BF3">
        <w:rPr>
          <w:bCs/>
          <w:i/>
          <w:iCs/>
          <w:szCs w:val="21"/>
        </w:rPr>
        <w:t>:</w:t>
      </w:r>
      <w:r w:rsidRPr="00516351">
        <w:rPr>
          <w:bCs/>
          <w:i/>
          <w:iCs/>
          <w:szCs w:val="21"/>
        </w:rPr>
        <w:t xml:space="preserve"> Phương pháp truyền thống và Tư duy hệ thống tích hợp</w:t>
      </w:r>
    </w:p>
    <w:p w14:paraId="0023E276" w14:textId="77777777" w:rsidR="001C3BAE" w:rsidRPr="00054EC6" w:rsidRDefault="001C3BAE" w:rsidP="001C3BAE">
      <w:pPr>
        <w:pStyle w:val="ListParagraph"/>
        <w:ind w:left="284" w:firstLine="426"/>
        <w:rPr>
          <w:bCs/>
          <w:szCs w:val="21"/>
        </w:rPr>
      </w:pPr>
      <w:r w:rsidRPr="00054EC6">
        <w:rPr>
          <w:bCs/>
          <w:szCs w:val="21"/>
        </w:rPr>
        <w:t>Sự thay đổi về bản chất công nghệ này tất yếu dẫn đến sự thay đổi căn bản về yêu cầu năng lực đối với đội ngũ kỹ thuật viên và kỹ sư. Nếu như trước đây, kỹ năng cốt lõi là khả năng chẩn đoán và sửa chữa các lỗi cơ khí trên từng bộ phận (động cơ, hộp số, hệ thống treo), thì ngày nay, năng lực quan trọng nhất lại là tư duy hệ thống (systems thinking). Đó là khả năng hiểu được mối quan hệ tương tác, nhân quả giữa các hệ thống con (pin cao áp, bộ biến tần, mô-tơ điện, mạng giao tiếp CAN/LIN, các cảm biến ADAS), từ đó khoanh vùng và chẩn đoán các lỗi mang tính liên ngành. Một lỗi ở hệ thống phanh tái sinh có thể bắt nguồn từ một cảm biến ở bánh xe, một lỗi phần mềm trong ECU hoặc một vấn đề trong hệ thống quản lý pin (BMS). Việc chỉ am hiểu một lĩnh vực riêng lẻ đã trở nên lỗi thời.</w:t>
      </w:r>
    </w:p>
    <w:p w14:paraId="509BB2B6" w14:textId="25316AD5" w:rsidR="001C3BAE" w:rsidRPr="00CE4817" w:rsidRDefault="001C3BAE" w:rsidP="001C3BAE">
      <w:pPr>
        <w:pStyle w:val="ListParagraph"/>
        <w:ind w:left="284" w:firstLine="426"/>
        <w:rPr>
          <w:bCs/>
          <w:szCs w:val="21"/>
        </w:rPr>
      </w:pPr>
      <w:r w:rsidRPr="00054EC6">
        <w:rPr>
          <w:bCs/>
          <w:szCs w:val="21"/>
        </w:rPr>
        <w:t xml:space="preserve">Trong bối cảnh đó, hệ thống giáo dục nghề nghiệp (GDNN) ngành công nghệ ô tô tại Việt Nam </w:t>
      </w:r>
      <w:r w:rsidRPr="00054EC6">
        <w:rPr>
          <w:bCs/>
          <w:szCs w:val="21"/>
        </w:rPr>
        <w:lastRenderedPageBreak/>
        <w:t>đang đứng trước một thách thức lịch sử. Các chương trình đào tạo hiện hành, phần lớn vẫn được xây dựng theo lối tiếp cận truyền thống, dựa trên việc phân chia các môn học theo từng hệ thống cơ khí riêng biệt, đang bộc lộ những hạn chế sâu sắc. Sinh viên có thể được trang bị kỹ năng tháo lắp thành thạo một động cơ đốt trong, nhưng lại hoàn toàn bỡ ngỡ trước một hệ thống điện cao áp trên xe Hybrid, hoặc không thể lý giải được tại sao một lỗi phần mềm lại có thể làm ảnh hưởng đến hiệu suất vận hành của toàn bộ chiếc xe. Điều này tạo ra một "khoảng trống năng lực" (competency gap) đáng báo động giữa chất lượng đầu ra của các cơ sở đào tạo và yêu cầu thực tiễn của các doanh nghiệp, đặc biệt là các hãng xe lớn đang đầu tư mạnh mẽ vào công nghệ mới.</w:t>
      </w:r>
    </w:p>
    <w:p w14:paraId="623FEC8B" w14:textId="5F5B676D" w:rsidR="00040EB6" w:rsidRDefault="00040EB6" w:rsidP="00040EB6">
      <w:pPr>
        <w:pStyle w:val="ListParagraph"/>
        <w:ind w:left="284" w:firstLine="426"/>
        <w:rPr>
          <w:bCs/>
          <w:szCs w:val="21"/>
        </w:rPr>
      </w:pPr>
      <w:r w:rsidRPr="00054EC6">
        <w:rPr>
          <w:bCs/>
          <w:szCs w:val="21"/>
        </w:rPr>
        <w:t>Do đó, vấn đề không chỉ đơn thuần là "cập nhật" một vài môn học mới về xe điện, mà đòi hỏi một cuộc cải cách mang tính cấu trúc về mô hình đào tạo. Cần có một sự chuyển dịch căn bản từ phương pháp sư phạm truyền thụ một chiều, tập trung vào "cái gì" (what), sang một mô hình kiến tạo, tập trung vào "tại sao" (why) và "như thế nào" (how), nhằm trang bị cho người học không chỉ kiến thức, mà quan trọng hơn là phương pháp tư duy và năng lực tự học suốt đời. Bài tham luận này được thực hiện với mục tiêu phân tích sâu sắc các thách thức đó và đề xuất một Mô hình Đào tạo Tích hợp 4.0 như một giải pháp toàn diện, khả thi để nâng cao chất lượng đào tạo nguồn nhân lực ngành công nghệ ô tô Việt Nam, đáp ứng yêu cầu của kỷ nguyên mới.</w:t>
      </w:r>
    </w:p>
    <w:p w14:paraId="49628708" w14:textId="77777777" w:rsidR="00040EB6" w:rsidRPr="00054EC6" w:rsidRDefault="00040EB6" w:rsidP="00040EB6">
      <w:pPr>
        <w:pStyle w:val="ListParagraph"/>
        <w:rPr>
          <w:b/>
          <w:szCs w:val="21"/>
        </w:rPr>
      </w:pPr>
      <w:r w:rsidRPr="00054EC6">
        <w:rPr>
          <w:b/>
          <w:szCs w:val="21"/>
        </w:rPr>
        <w:t>2. CƠ SỞ LÝ LUẬN VÀ TỔNG QUAN TÌNH HÌNH NGHIÊN CỨU</w:t>
      </w:r>
    </w:p>
    <w:p w14:paraId="63E32561" w14:textId="77777777" w:rsidR="00040EB6" w:rsidRPr="00054EC6" w:rsidRDefault="00040EB6" w:rsidP="00040EB6">
      <w:pPr>
        <w:pStyle w:val="ListParagraph"/>
        <w:rPr>
          <w:b/>
          <w:szCs w:val="21"/>
        </w:rPr>
      </w:pPr>
      <w:r w:rsidRPr="00054EC6">
        <w:rPr>
          <w:b/>
          <w:szCs w:val="21"/>
        </w:rPr>
        <w:t>2.1. Sự chuyển dịch công nghệ và tác động đến yêu cầu năng lực</w:t>
      </w:r>
    </w:p>
    <w:p w14:paraId="1C1DF486" w14:textId="77777777" w:rsidR="00040EB6" w:rsidRPr="00054EC6" w:rsidRDefault="00040EB6" w:rsidP="00040EB6">
      <w:pPr>
        <w:ind w:left="284"/>
        <w:jc w:val="both"/>
      </w:pPr>
      <w:r w:rsidRPr="00054EC6">
        <w:t>Sự thống trị của động cơ đốt trong (ICE) kéo dài hơn một thế kỷ đang dần đi đến hồi kết. Quá trình chuyển dịch này không diễn ra đột ngột mà thông qua một lộ trình công nghệ với các giai đoạn khác nhau:</w:t>
      </w:r>
    </w:p>
    <w:p w14:paraId="443A7CF0" w14:textId="77777777" w:rsidR="00040EB6" w:rsidRPr="00054EC6" w:rsidRDefault="00040EB6" w:rsidP="00040EB6">
      <w:pPr>
        <w:ind w:left="284"/>
        <w:jc w:val="both"/>
      </w:pPr>
      <w:r w:rsidRPr="00054EC6">
        <w:rPr>
          <w:b/>
          <w:bCs/>
        </w:rPr>
        <w:t>Xe Hybrid (HEV):</w:t>
      </w:r>
      <w:r w:rsidRPr="00054EC6">
        <w:t xml:space="preserve"> Là bước đệm hoàn hảo, kết hợp ICE và mô-tơ điện để tối ưu hóa hiệu suất nhiên liệu. HEV không yêu cầu thay đổi hạ tầng và thói quen sử dụng, giúp người dùng dần làm quen với công nghệ điện hóa. Tuy nhiên, nó đòi hỏi kỹ thuật viên phải am hiểu cả hai hệ thống và nguyên lý phối hợp năng lượng phức tạp.</w:t>
      </w:r>
    </w:p>
    <w:p w14:paraId="12D7EF3D" w14:textId="77777777" w:rsidR="00040EB6" w:rsidRPr="00054EC6" w:rsidRDefault="00040EB6" w:rsidP="00040EB6">
      <w:pPr>
        <w:ind w:left="284"/>
        <w:jc w:val="both"/>
      </w:pPr>
      <w:r w:rsidRPr="00054EC6">
        <w:rPr>
          <w:b/>
          <w:bCs/>
        </w:rPr>
        <w:t>Xe Plug-in Hybrid (PHEV):</w:t>
      </w:r>
      <w:r w:rsidRPr="00054EC6">
        <w:t xml:space="preserve"> Nâng cấp từ HEV với pin lớn hơn và khả năng sạc ngoài, cho phép di chuyển thuần điện ở quãng đường ngắn. PHEV đặt ra yêu cầu về kiến thức hệ thống sạc và quản lý năng lượng ở mức độ cao hơn.</w:t>
      </w:r>
    </w:p>
    <w:p w14:paraId="0101A7CB" w14:textId="77777777" w:rsidR="00040EB6" w:rsidRPr="00054EC6" w:rsidRDefault="00040EB6" w:rsidP="00040EB6">
      <w:pPr>
        <w:ind w:left="284"/>
        <w:jc w:val="both"/>
      </w:pPr>
      <w:r w:rsidRPr="00054EC6">
        <w:rPr>
          <w:b/>
          <w:bCs/>
        </w:rPr>
        <w:t>Xe thuần điện (BEV):</w:t>
      </w:r>
      <w:r w:rsidRPr="00054EC6">
        <w:t xml:space="preserve"> Loại bỏ hoàn toàn ICE, đơn giản hóa hệ thống truyền động cơ khí nhưng lại đặt ra những thách thức mới về hệ thống pin cao áp, quản lý nhiệt, điện tử công suất và hạ tầng trạm sạc. An toàn điện trở thành yếu tố được đặt lên hàng đầu.</w:t>
      </w:r>
    </w:p>
    <w:p w14:paraId="378EC5CD" w14:textId="77777777" w:rsidR="00040EB6" w:rsidRPr="00054EC6" w:rsidRDefault="00040EB6" w:rsidP="00040EB6">
      <w:pPr>
        <w:ind w:left="284"/>
        <w:jc w:val="both"/>
      </w:pPr>
      <w:r w:rsidRPr="00054EC6">
        <w:rPr>
          <w:b/>
          <w:bCs/>
        </w:rPr>
        <w:t>Xe điện nhiên liệu Hydro (FCEV):</w:t>
      </w:r>
      <w:r w:rsidRPr="00054EC6">
        <w:t xml:space="preserve"> Được xem là đỉnh cao của công nghệ xanh, tự sản xuất điện từ hydro và chỉ thải ra nước. Dù còn xa vời về mặt thương mại hóa phổ thông, FCEV đại diện cho một hệ thống công nghệ cực kỳ phức tạp, bao gồm cả hóa học, điện và điều khiển.</w:t>
      </w:r>
    </w:p>
    <w:p w14:paraId="7B472602" w14:textId="77777777" w:rsidR="00040EB6" w:rsidRDefault="00040EB6" w:rsidP="00040EB6">
      <w:pPr>
        <w:ind w:left="284"/>
        <w:jc w:val="center"/>
      </w:pPr>
      <w:r>
        <w:rPr>
          <w:noProof/>
          <w:lang w:val="en-US"/>
        </w:rPr>
        <w:drawing>
          <wp:inline distT="0" distB="0" distL="0" distR="0" wp14:anchorId="3B61C81A" wp14:editId="31464F02">
            <wp:extent cx="3375044" cy="2249905"/>
            <wp:effectExtent l="0" t="0" r="0" b="0"/>
            <wp:docPr id="1669141038" name="Picture 3" descr="A transparent car with a body and eng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141038" name="Picture 3" descr="A transparent car with a body and engine&#10;&#10;AI-generated content may be incorrect."/>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382890" cy="2255135"/>
                    </a:xfrm>
                    <a:prstGeom prst="rect">
                      <a:avLst/>
                    </a:prstGeom>
                    <a:noFill/>
                    <a:ln>
                      <a:noFill/>
                    </a:ln>
                  </pic:spPr>
                </pic:pic>
              </a:graphicData>
            </a:graphic>
          </wp:inline>
        </w:drawing>
      </w:r>
    </w:p>
    <w:p w14:paraId="738A0C8A" w14:textId="14BB9E08" w:rsidR="00040EB6" w:rsidRPr="00516351" w:rsidRDefault="00040EB6" w:rsidP="00040EB6">
      <w:pPr>
        <w:ind w:left="284"/>
        <w:jc w:val="center"/>
        <w:rPr>
          <w:i/>
          <w:iCs/>
        </w:rPr>
      </w:pPr>
      <w:r w:rsidRPr="00516351">
        <w:rPr>
          <w:i/>
          <w:iCs/>
        </w:rPr>
        <w:t>Hình 2</w:t>
      </w:r>
      <w:r w:rsidR="00B14BF3" w:rsidRPr="00B14BF3">
        <w:rPr>
          <w:i/>
          <w:iCs/>
        </w:rPr>
        <w:t>:</w:t>
      </w:r>
      <w:r w:rsidRPr="00516351">
        <w:rPr>
          <w:i/>
          <w:iCs/>
        </w:rPr>
        <w:t xml:space="preserve"> Xe chạy pin nhiên liệu hydro (FCEV)</w:t>
      </w:r>
    </w:p>
    <w:p w14:paraId="1210070B" w14:textId="77777777" w:rsidR="00040EB6" w:rsidRPr="00054EC6" w:rsidRDefault="00040EB6" w:rsidP="00040EB6">
      <w:pPr>
        <w:ind w:left="284"/>
        <w:jc w:val="both"/>
      </w:pPr>
      <w:r w:rsidRPr="00054EC6">
        <w:lastRenderedPageBreak/>
        <w:t>Sự đa dạng hóa này tạo ra một ma trận công nghệ phức tạp. Người kỹ thuật viên tương lai không chỉ cần biết về một loại, mà phải có khả năng làm việc trên nhiều nền tảng khác nhau. Năng lực cốt lõi không còn nằm ở cơ bắp hay sự khéo léo của đôi tay, mà dịch chuyển sang khả năng phân tích dữ liệu từ máy chẩn đoán, đọc hiểu sơ đồ mạch điện phức tạp và tư duy logic để truy vết các lỗi vô hình.</w:t>
      </w:r>
    </w:p>
    <w:p w14:paraId="0BEADCAF" w14:textId="77777777" w:rsidR="00040EB6" w:rsidRPr="00054EC6" w:rsidRDefault="00040EB6" w:rsidP="00040EB6">
      <w:pPr>
        <w:pStyle w:val="ListParagraph"/>
        <w:rPr>
          <w:b/>
          <w:szCs w:val="21"/>
        </w:rPr>
      </w:pPr>
      <w:r w:rsidRPr="00054EC6">
        <w:rPr>
          <w:b/>
          <w:szCs w:val="21"/>
        </w:rPr>
        <w:t>2.2. Các lý thuyết học tập hiện đại làm nền tảng cho đổi mới sư phạm</w:t>
      </w:r>
    </w:p>
    <w:p w14:paraId="4C20D514" w14:textId="77777777" w:rsidR="00040EB6" w:rsidRPr="00054EC6" w:rsidRDefault="00040EB6" w:rsidP="00040EB6">
      <w:pPr>
        <w:ind w:left="284"/>
        <w:jc w:val="both"/>
      </w:pPr>
      <w:r w:rsidRPr="00054EC6">
        <w:t>Đối mặt với sự phức tạp của công nghệ, các phương pháp sư phạm truyền thống (thuyết giảng, trình diễn) tỏ ra kém hiệu quả. Các lý thuyết học tập hiện đại cung cấp một cơ sở lý luận vững chắc cho việc xây dựng các mô hình đào tạo mới:</w:t>
      </w:r>
    </w:p>
    <w:p w14:paraId="229B4040" w14:textId="77777777" w:rsidR="00040EB6" w:rsidRPr="00054EC6" w:rsidRDefault="00040EB6" w:rsidP="00040EB6">
      <w:pPr>
        <w:ind w:left="284"/>
        <w:jc w:val="both"/>
      </w:pPr>
      <w:r w:rsidRPr="00054EC6">
        <w:rPr>
          <w:b/>
          <w:bCs/>
        </w:rPr>
        <w:t>Lý thuyết kiến tạo (Constructivism):</w:t>
      </w:r>
      <w:r w:rsidRPr="00054EC6">
        <w:t xml:space="preserve"> Quan điểm của Piaget (1971) và Vygotsky (1978) cho rằng tri thức không được thụ động tiếp nhận mà được người học chủ động "xây dựng" nên thông qua trải nghiệm và tương tác với môi trường. Trong đào tạo kỹ thuật, điều này có nghĩa là phải tạo ra một môi trường học tập nơi sinh viên có thể "vọc", thử nghiệm, mắc lỗi và tự mình khám phá ra nguyên lý hoạt động của hệ thống.</w:t>
      </w:r>
    </w:p>
    <w:p w14:paraId="38FCA4E0" w14:textId="77777777" w:rsidR="00040EB6" w:rsidRPr="00054EC6" w:rsidRDefault="00040EB6" w:rsidP="00040EB6">
      <w:pPr>
        <w:ind w:left="284"/>
        <w:jc w:val="both"/>
      </w:pPr>
      <w:r w:rsidRPr="00054EC6">
        <w:rPr>
          <w:b/>
          <w:bCs/>
        </w:rPr>
        <w:t>Học tập dựa trên vấn đề (Problem-Based Learning - PBL):</w:t>
      </w:r>
      <w:r w:rsidRPr="00054EC6">
        <w:t xml:space="preserve"> Thay vì học lý thuyết trước rồi mới đến thực hành, PBL đảo ngược quy trình. Sinh viên được giao một "pan bệnh" hoặc một vấn đề kỹ thuật thực tế và phải tự mình tìm tòi, nghiên cứu lý thuyết để đưa ra giải pháp. Phương pháp này không chỉ giúp ghi nhớ kiến thức sâu hơn mà còn rèn luyện kỹ năng làm việc nhóm, tư duy phản biện và giải quyết vấn đề.</w:t>
      </w:r>
    </w:p>
    <w:p w14:paraId="4F4E061B" w14:textId="77777777" w:rsidR="00040EB6" w:rsidRPr="00054EC6" w:rsidRDefault="00040EB6" w:rsidP="00040EB6">
      <w:pPr>
        <w:ind w:left="284"/>
        <w:jc w:val="both"/>
      </w:pPr>
      <w:r w:rsidRPr="00054EC6">
        <w:rPr>
          <w:b/>
          <w:bCs/>
        </w:rPr>
        <w:t>Lý thuyết giàn giáo (Scaffolding):</w:t>
      </w:r>
      <w:r w:rsidRPr="00054EC6">
        <w:t xml:space="preserve"> Được phát triển từ khái niệm "vùng phát triển gần" (Zone of Proximal Development) của Vygotsky, "giàn giáo" là quá trình cung cấp sự hỗ trợ có định hướng và giảm dần cho người học. Trong đào tạo kỹ thuật, điều này có thể là việc cung cấp các nhiệm vụ có độ khó tăng dần, từ việc nhận diện bộ phận, phân tích sơ đồ, chẩn đoán lỗi đơn giản đến giải quyết các pan bệnh phức hợp không có mã lỗi gợi ý.</w:t>
      </w:r>
    </w:p>
    <w:p w14:paraId="7F4D26C0" w14:textId="77777777" w:rsidR="00040EB6" w:rsidRPr="00054EC6" w:rsidRDefault="00040EB6" w:rsidP="00040EB6">
      <w:pPr>
        <w:pStyle w:val="ListParagraph"/>
        <w:rPr>
          <w:b/>
          <w:szCs w:val="21"/>
        </w:rPr>
      </w:pPr>
      <w:r w:rsidRPr="00054EC6">
        <w:rPr>
          <w:b/>
          <w:szCs w:val="21"/>
        </w:rPr>
        <w:t>2.3. Tình hình nghiên cứu và ứng dụng</w:t>
      </w:r>
    </w:p>
    <w:p w14:paraId="4DD497FF" w14:textId="77777777" w:rsidR="00040EB6" w:rsidRPr="00054EC6" w:rsidRDefault="00040EB6" w:rsidP="00040EB6">
      <w:pPr>
        <w:ind w:left="284"/>
        <w:jc w:val="both"/>
      </w:pPr>
      <w:r w:rsidRPr="00054EC6">
        <w:t>Trên thế giới, việc tích hợp các lý thuyết học tập hiện đại vào đào tạo kỹ thuật đã được triển khai mạnh mẽ. Các trường đại học và cơ sở đào tạo nghề tiên tiến đã xây dựng các phòng lab tích hợp, sử dụng mô hình vật lý kết hợp với phần mềm mô phỏng (như AVL CRUISE, MATLAB/Simulink), nền tảng thực tế ảo (VR) để sinh viên có thể thực hành trên các hệ thống phức tạp một cách an toàn và trực quan.</w:t>
      </w:r>
    </w:p>
    <w:p w14:paraId="6FD80267" w14:textId="77777777" w:rsidR="00040EB6" w:rsidRPr="00054EC6" w:rsidRDefault="00040EB6" w:rsidP="00040EB6">
      <w:pPr>
        <w:ind w:left="284"/>
        <w:jc w:val="both"/>
      </w:pPr>
      <w:r w:rsidRPr="00054EC6">
        <w:t>Tại Việt Nam, các nghiên cứu và ứng dụng cũng đã bắt đầu được quan tâm. Nhiều cơ sở đào tạo đã đầu tư vào các mô hình cắt bổ, các thiết bị thực hành cho xe Hybrid. Các hội thảo khoa học đã ghi nhận nhiều báo cáo về mô phỏng hệ truyền động, phân tích hiệu suất năng lượng (Nguyễn &amp; Lê, 2019; Trần, 2020). Tuy nhiên, một thực tế cần nhìn nhận là phần lớn các nỗ lực này vẫn đang tập trung vào khía cạnh kỹ thuật của mô hình dạy học (làm sao để chế tạo thành công một mô hình) mà chưa có sự đầu tư tương xứng vào khía cạnh sư phạm (làm sao để sử dụng mô hình đó một cách hiệu quả nhất để phát triển năng lực người học). Các nghiên cứu mang tính thực nghiệm sư phạm, có đối chứng và đo lường hiệu quả một cách khoa học vẫn còn rất hạn chế. Đây chính là khoảng trống lớn nhất mà bài tham luận này hướng tới giải quyết.</w:t>
      </w:r>
    </w:p>
    <w:p w14:paraId="4CE1116B" w14:textId="77777777" w:rsidR="00040EB6" w:rsidRPr="00054EC6" w:rsidRDefault="00040EB6" w:rsidP="00040EB6">
      <w:pPr>
        <w:pStyle w:val="ListParagraph"/>
        <w:rPr>
          <w:b/>
          <w:szCs w:val="21"/>
        </w:rPr>
      </w:pPr>
      <w:r w:rsidRPr="00054EC6">
        <w:rPr>
          <w:b/>
          <w:szCs w:val="21"/>
        </w:rPr>
        <w:t>3. ĐỀ XUẤT MÔ HÌNH ĐÀO TẠO TÍCH HỢP 4.0</w:t>
      </w:r>
    </w:p>
    <w:p w14:paraId="71661434" w14:textId="77777777" w:rsidR="00040EB6" w:rsidRPr="00054EC6" w:rsidRDefault="00040EB6" w:rsidP="00040EB6">
      <w:pPr>
        <w:jc w:val="both"/>
      </w:pPr>
      <w:r w:rsidRPr="00054EC6">
        <w:t>Để giải quyết các thách thức đã nêu, chúng tôi đề xuất một Mô hình Đào tạo Tích hợp 4.0 được cấu thành từ ba trụ cột không thể tách rời: Chương trình đào tạo, Môi trường học tập, và Công cụ hỗ trợ thông minh.</w:t>
      </w:r>
    </w:p>
    <w:p w14:paraId="74220307" w14:textId="77777777" w:rsidR="00040EB6" w:rsidRPr="00054EC6" w:rsidRDefault="00040EB6" w:rsidP="00040EB6">
      <w:pPr>
        <w:pStyle w:val="ListParagraph"/>
        <w:rPr>
          <w:b/>
          <w:szCs w:val="21"/>
        </w:rPr>
      </w:pPr>
      <w:r w:rsidRPr="00054EC6">
        <w:rPr>
          <w:b/>
          <w:szCs w:val="21"/>
        </w:rPr>
        <w:t>3.1. Trụ cột 1: Tái cấu trúc chương trình đào tạo theo định hướng năng lực hệ thống</w:t>
      </w:r>
    </w:p>
    <w:p w14:paraId="57DB125C" w14:textId="77777777" w:rsidR="00040EB6" w:rsidRPr="00054EC6" w:rsidRDefault="00040EB6" w:rsidP="00040EB6">
      <w:pPr>
        <w:ind w:left="284"/>
        <w:jc w:val="both"/>
      </w:pPr>
      <w:r w:rsidRPr="00054EC6">
        <w:t>Cần một cuộc cải tổ sâu sắc trong cách xây dựng chương trình, chuyển từ cấu trúc dựa trên các môn học đơn lẻ sang các module học tập tích hợp, dựa trên các hệ thống chức năng của xe.</w:t>
      </w:r>
    </w:p>
    <w:p w14:paraId="0A5C4624" w14:textId="77777777" w:rsidR="00040EB6" w:rsidRDefault="00040EB6" w:rsidP="00040EB6">
      <w:pPr>
        <w:ind w:left="284"/>
        <w:jc w:val="both"/>
      </w:pPr>
      <w:r w:rsidRPr="00054EC6">
        <w:rPr>
          <w:b/>
          <w:bCs/>
        </w:rPr>
        <w:t>Học theo Module tích hợp:</w:t>
      </w:r>
      <w:r w:rsidRPr="00054EC6">
        <w:t xml:space="preserve"> Thay vì các môn như "Động cơ đốt trong", "Hộp số", "Điện thân xe", chương trình sẽ được cấu trúc thành các module như "Hệ thống truyền động và Quản lý năng lượng", "Hệ thống khung gầm và Điều khiển động học", "Hệ thống Điện - Điện tử và Mạng giao tiếp", "Hệ thống An toàn và Hỗ trợ lái".</w:t>
      </w:r>
    </w:p>
    <w:p w14:paraId="10FB8A14" w14:textId="77777777" w:rsidR="00040EB6" w:rsidRDefault="00040EB6" w:rsidP="00040EB6">
      <w:pPr>
        <w:ind w:left="284"/>
        <w:jc w:val="center"/>
      </w:pPr>
      <w:r>
        <w:rPr>
          <w:noProof/>
          <w:lang w:val="en-US"/>
        </w:rPr>
        <w:lastRenderedPageBreak/>
        <w:drawing>
          <wp:inline distT="0" distB="0" distL="0" distR="0" wp14:anchorId="7151D717" wp14:editId="6BB5859D">
            <wp:extent cx="3182816" cy="2121877"/>
            <wp:effectExtent l="0" t="0" r="0" b="0"/>
            <wp:docPr id="82938760" name="Picture 4" descr="Create an image illustrating the transformation of training models for automotive technology human resources in the context of Industry 4.0. The image should depict a shift from traditional approaches to integrated systems thinking, incorporating elements like modern automotive technology, interconnected systems, and innovative training methods. Ensure the image does not include any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reate an image illustrating the transformation of training models for automotive technology human resources in the context of Industry 4.0. The image should depict a shift from traditional approaches to integrated systems thinking, incorporating elements like modern automotive technology, interconnected systems, and innovative training methods. Ensure the image does not include any text."/>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206967" cy="2137978"/>
                    </a:xfrm>
                    <a:prstGeom prst="rect">
                      <a:avLst/>
                    </a:prstGeom>
                    <a:noFill/>
                    <a:ln>
                      <a:noFill/>
                    </a:ln>
                  </pic:spPr>
                </pic:pic>
              </a:graphicData>
            </a:graphic>
          </wp:inline>
        </w:drawing>
      </w:r>
    </w:p>
    <w:p w14:paraId="1CECE12F" w14:textId="09098DBA" w:rsidR="00040EB6" w:rsidRPr="009E67ED" w:rsidRDefault="00040EB6" w:rsidP="00040EB6">
      <w:pPr>
        <w:ind w:left="284"/>
        <w:jc w:val="center"/>
        <w:rPr>
          <w:i/>
          <w:iCs/>
        </w:rPr>
      </w:pPr>
      <w:r w:rsidRPr="00B06725">
        <w:rPr>
          <w:i/>
          <w:iCs/>
        </w:rPr>
        <w:t>Hình 3</w:t>
      </w:r>
      <w:r w:rsidR="00B14BF3" w:rsidRPr="009E67ED">
        <w:rPr>
          <w:i/>
          <w:iCs/>
        </w:rPr>
        <w:t>:</w:t>
      </w:r>
      <w:r w:rsidRPr="00B06725">
        <w:rPr>
          <w:i/>
          <w:iCs/>
        </w:rPr>
        <w:t xml:space="preserve"> Hệ thống tích hợp</w:t>
      </w:r>
      <w:r w:rsidR="009E67ED" w:rsidRPr="009E67ED">
        <w:rPr>
          <w:i/>
          <w:iCs/>
        </w:rPr>
        <w:t xml:space="preserve"> tư duy hệ thống</w:t>
      </w:r>
    </w:p>
    <w:p w14:paraId="4687793A" w14:textId="77777777" w:rsidR="00040EB6" w:rsidRPr="00054EC6" w:rsidRDefault="00040EB6" w:rsidP="00040EB6">
      <w:pPr>
        <w:ind w:left="284"/>
        <w:jc w:val="both"/>
      </w:pPr>
      <w:r w:rsidRPr="00054EC6">
        <w:rPr>
          <w:b/>
          <w:bCs/>
        </w:rPr>
        <w:t>Lồng ghép kiến thức liên ngành:</w:t>
      </w:r>
      <w:r w:rsidRPr="00054EC6">
        <w:t xml:space="preserve"> Trong mỗi module, kiến thức về cơ khí, điện, điện tử và lập trình được lồng ghép với nhau. Ví dụ, khi học về hệ thống phanh, sinh viên không chỉ học về cơ cấu thủy lực mà còn phải học về cảm biến ABS, bộ điều khiển ESP và cơ chế phanh tái sinh trên xe Hybrid/EV.</w:t>
      </w:r>
    </w:p>
    <w:p w14:paraId="564285E7" w14:textId="77777777" w:rsidR="00040EB6" w:rsidRPr="00054EC6" w:rsidRDefault="00040EB6" w:rsidP="00040EB6">
      <w:pPr>
        <w:ind w:left="284"/>
        <w:jc w:val="both"/>
      </w:pPr>
      <w:r w:rsidRPr="00054EC6">
        <w:rPr>
          <w:b/>
          <w:bCs/>
        </w:rPr>
        <w:t>Chú trọng các kỹ năng mềm:</w:t>
      </w:r>
      <w:r w:rsidRPr="00054EC6">
        <w:t xml:space="preserve"> Tăng cường thời lượng cho các hoạt động dự án, làm việc nhóm, thuyết trình và tư duy phản biện, được tích hợp trực tiếp vào các bài tập kỹ thuật.</w:t>
      </w:r>
    </w:p>
    <w:p w14:paraId="5117D4F8" w14:textId="77777777" w:rsidR="00040EB6" w:rsidRPr="00054EC6" w:rsidRDefault="00040EB6" w:rsidP="00040EB6">
      <w:pPr>
        <w:pStyle w:val="ListParagraph"/>
        <w:rPr>
          <w:b/>
          <w:szCs w:val="21"/>
        </w:rPr>
      </w:pPr>
      <w:r w:rsidRPr="00054EC6">
        <w:rPr>
          <w:b/>
          <w:szCs w:val="21"/>
        </w:rPr>
        <w:t>3.2. Trụ cột 2: Xây dựng môi trường học tập tương tác đa nền tảng</w:t>
      </w:r>
    </w:p>
    <w:p w14:paraId="1A521712" w14:textId="77777777" w:rsidR="00040EB6" w:rsidRPr="00054EC6" w:rsidRDefault="00040EB6" w:rsidP="00040EB6">
      <w:pPr>
        <w:ind w:left="284"/>
        <w:jc w:val="both"/>
      </w:pPr>
      <w:r w:rsidRPr="00054EC6">
        <w:t>Một chương trình đào tạo tiên tiến cần một môi trường học tập tương ứng, kết hợp hài hòa giữa thế giới vật lý và không gian số.</w:t>
      </w:r>
    </w:p>
    <w:p w14:paraId="5A4BD35F" w14:textId="77777777" w:rsidR="00040EB6" w:rsidRPr="00054EC6" w:rsidRDefault="00040EB6" w:rsidP="00040EB6">
      <w:pPr>
        <w:ind w:left="284"/>
        <w:jc w:val="both"/>
      </w:pPr>
      <w:r w:rsidRPr="00054EC6">
        <w:rPr>
          <w:b/>
          <w:bCs/>
        </w:rPr>
        <w:t>Mô hình vật lý có sư phạm nhúng:</w:t>
      </w:r>
      <w:r w:rsidRPr="00054EC6">
        <w:t xml:space="preserve"> Đây không phải là các mô hình cắt bổ tĩnh. Đây là các hệ thống có khả năng hoạt động, được thiết kế lại với mục đích sư phạm:</w:t>
      </w:r>
    </w:p>
    <w:p w14:paraId="29F8C871" w14:textId="77777777" w:rsidR="00040EB6" w:rsidRPr="00054EC6" w:rsidRDefault="00040EB6" w:rsidP="00040EB6">
      <w:pPr>
        <w:ind w:left="284"/>
        <w:jc w:val="both"/>
      </w:pPr>
      <w:r w:rsidRPr="00054EC6">
        <w:rPr>
          <w:b/>
          <w:bCs/>
        </w:rPr>
        <w:t>Minh bạch hóa:</w:t>
      </w:r>
      <w:r w:rsidRPr="00054EC6">
        <w:t xml:space="preserve"> Sử dụng các vật liệu trong suốt để sinh viên có thể quan sát chuyển động của các cơ cấu bên trong.</w:t>
      </w:r>
    </w:p>
    <w:p w14:paraId="482E643A" w14:textId="77777777" w:rsidR="00040EB6" w:rsidRPr="00054EC6" w:rsidRDefault="00040EB6" w:rsidP="00040EB6">
      <w:pPr>
        <w:ind w:left="284"/>
        <w:jc w:val="both"/>
      </w:pPr>
      <w:r w:rsidRPr="00054EC6">
        <w:rPr>
          <w:b/>
          <w:bCs/>
        </w:rPr>
        <w:t>Các điểm đo kiểm (Test Points):</w:t>
      </w:r>
      <w:r w:rsidRPr="00054EC6">
        <w:t xml:space="preserve"> Bố trí các giắc cắm an toàn tại các vị trí chiến lược để sinh viên có thể thực hành đo đạc tín hiệu điện áp, xung, dữ liệu mạng CAN...</w:t>
      </w:r>
    </w:p>
    <w:p w14:paraId="36C7E25B" w14:textId="77777777" w:rsidR="00040EB6" w:rsidRPr="00054EC6" w:rsidRDefault="00040EB6" w:rsidP="00040EB6">
      <w:pPr>
        <w:ind w:left="284"/>
        <w:jc w:val="both"/>
      </w:pPr>
      <w:r w:rsidRPr="00054EC6">
        <w:rPr>
          <w:b/>
          <w:bCs/>
        </w:rPr>
        <w:t>Hệ thống giả lập lỗi:</w:t>
      </w:r>
      <w:r w:rsidRPr="00054EC6">
        <w:t xml:space="preserve"> Giảng viên có thể kích hoạt các lỗi được lập trình sẵn để sinh viên thực hành chẩn đoán.</w:t>
      </w:r>
    </w:p>
    <w:p w14:paraId="2D439C5E" w14:textId="77777777" w:rsidR="00040EB6" w:rsidRPr="00054EC6" w:rsidRDefault="00040EB6" w:rsidP="00040EB6">
      <w:pPr>
        <w:ind w:left="284"/>
        <w:jc w:val="both"/>
      </w:pPr>
      <w:r w:rsidRPr="00054EC6">
        <w:rPr>
          <w:b/>
          <w:bCs/>
        </w:rPr>
        <w:t>Phần mềm mô phỏng chuyên ngành:</w:t>
      </w:r>
      <w:r w:rsidRPr="00054EC6">
        <w:t xml:space="preserve"> Tích hợp các phần mềm như MATLAB/Simulink, LabVIEW, Proteus vào giảng dạy để sinh viên có thể mô phỏng hoạt động của các mạch điện, các thuật toán điều khiển trước khi thực hành trên mô hình thật. Điều này giúp củng cố kiến thức lý thuyết và giảm thiểu rủi ro hư hỏng thiết bị.</w:t>
      </w:r>
    </w:p>
    <w:p w14:paraId="15D29DCA" w14:textId="77777777" w:rsidR="00040EB6" w:rsidRPr="00054EC6" w:rsidRDefault="00040EB6" w:rsidP="00040EB6">
      <w:pPr>
        <w:ind w:left="284"/>
        <w:jc w:val="both"/>
      </w:pPr>
      <w:r w:rsidRPr="00054EC6">
        <w:rPr>
          <w:b/>
          <w:bCs/>
        </w:rPr>
        <w:t>Thực tế ảo (VR) và Thực tế tăng cường (AR</w:t>
      </w:r>
      <w:r w:rsidRPr="00054EC6">
        <w:t>): VR có thể được dùng để tạo ra các phòng lab ảo, nơi sinh viên thực hành tháo lắp, sửa chữa các hệ thống nguy hiểm như pin cao áp một cách an toàn tuyệt đối. AR có thể được ứng dụng thông qua máy tính bảng hoặc kính thông minh, khi sinh viên chiếu vào một bộ phận trên xe thật, các thông tin kỹ thuật, sơ đồ mạch điện, hướng dẫn sửa chữa sẽ hiện lên một cách trực quan.</w:t>
      </w:r>
    </w:p>
    <w:p w14:paraId="4BFC077A" w14:textId="77777777" w:rsidR="00040EB6" w:rsidRPr="00054EC6" w:rsidRDefault="00040EB6" w:rsidP="00040EB6">
      <w:pPr>
        <w:pStyle w:val="ListParagraph"/>
        <w:rPr>
          <w:b/>
          <w:szCs w:val="21"/>
        </w:rPr>
      </w:pPr>
      <w:r w:rsidRPr="00054EC6">
        <w:rPr>
          <w:b/>
          <w:szCs w:val="21"/>
        </w:rPr>
        <w:t>3.3. Trụ cột 3: Ứng dụng AI làm công cụ hỗ trợ sư phạm</w:t>
      </w:r>
    </w:p>
    <w:p w14:paraId="1EB7BCE6" w14:textId="77777777" w:rsidR="00040EB6" w:rsidRPr="00054EC6" w:rsidRDefault="00040EB6" w:rsidP="00040EB6">
      <w:pPr>
        <w:ind w:left="284"/>
        <w:jc w:val="both"/>
      </w:pPr>
      <w:r w:rsidRPr="00054EC6">
        <w:t>Trí tuệ nhân tạo, đặc biệt là các mô hình ngôn ngữ lớn như ChatGPT, có tiềm năng to lớn trong việc thay đổi vai trò của người dạy và người học.</w:t>
      </w:r>
    </w:p>
    <w:p w14:paraId="09D67469" w14:textId="77777777" w:rsidR="00040EB6" w:rsidRPr="00054EC6" w:rsidRDefault="00040EB6" w:rsidP="00040EB6">
      <w:pPr>
        <w:ind w:left="284"/>
        <w:jc w:val="both"/>
      </w:pPr>
      <w:r w:rsidRPr="00054EC6">
        <w:rPr>
          <w:b/>
          <w:bCs/>
        </w:rPr>
        <w:t>Cá nhân hóa lộ trình học tập:</w:t>
      </w:r>
      <w:r w:rsidRPr="00054EC6">
        <w:t xml:space="preserve"> AI có thể phân tích kết quả học tập của sinh viên và đề xuất các nội dung bổ sung, các bài tập phù hợp với trình độ của từng cá nhân.</w:t>
      </w:r>
    </w:p>
    <w:p w14:paraId="033CA41C" w14:textId="77777777" w:rsidR="00040EB6" w:rsidRPr="00054EC6" w:rsidRDefault="00040EB6" w:rsidP="00040EB6">
      <w:pPr>
        <w:ind w:left="284"/>
        <w:jc w:val="both"/>
      </w:pPr>
      <w:r w:rsidRPr="00054EC6">
        <w:rPr>
          <w:b/>
          <w:bCs/>
        </w:rPr>
        <w:t>Xây dựng kịch bản chẩn đoán động:</w:t>
      </w:r>
      <w:r w:rsidRPr="00054EC6">
        <w:t xml:space="preserve"> Giảng viên có thể sử dụng ChatGPT để tạo ra vô số các kịch bản "pan bệnh" với các triệu chứng và nguyên nhân khác nhau, làm phong phú thêm ngân hàng bài tập tình huống.</w:t>
      </w:r>
    </w:p>
    <w:p w14:paraId="48706FFB" w14:textId="77777777" w:rsidR="00040EB6" w:rsidRPr="00054EC6" w:rsidRDefault="00040EB6" w:rsidP="00040EB6">
      <w:pPr>
        <w:ind w:left="284"/>
        <w:jc w:val="both"/>
      </w:pPr>
      <w:r w:rsidRPr="00054EC6">
        <w:rPr>
          <w:b/>
          <w:bCs/>
        </w:rPr>
        <w:t>Trợ lý học tập 24/7:</w:t>
      </w:r>
      <w:r w:rsidRPr="00054EC6">
        <w:t xml:space="preserve"> Sinh viên có thể đặt câu hỏi cho ChatGPT mọi lúc, mọi nơi để được giải thích các khái niệm kỹ thuật phức tạp, yêu cầu tóm tắt tài liệu, hoặc hướng dẫn các bước chẩn đoán ban </w:t>
      </w:r>
      <w:r w:rsidRPr="00054EC6">
        <w:lastRenderedPageBreak/>
        <w:t>đầu. Điều này thúc đẩy năng lực tự học và giải phóng thời gian của giảng viên để tập trung vào các hoạt động có chiều sâu hơn.</w:t>
      </w:r>
    </w:p>
    <w:p w14:paraId="1C84D7AA" w14:textId="77777777" w:rsidR="00040EB6" w:rsidRPr="00054EC6" w:rsidRDefault="00040EB6" w:rsidP="00040EB6">
      <w:pPr>
        <w:ind w:left="284"/>
        <w:jc w:val="both"/>
      </w:pPr>
      <w:r w:rsidRPr="00054EC6">
        <w:rPr>
          <w:b/>
          <w:bCs/>
        </w:rPr>
        <w:t>Phản hồi tức thời:</w:t>
      </w:r>
      <w:r w:rsidRPr="00054EC6">
        <w:t xml:space="preserve"> Tích hợp AI vào các hệ thống thực hành để cung cấp phản hồi ngay lập tức cho sinh viên khi họ thực hiện sai một thao tác hoặc đưa ra một kết luận chẩn đoán chưa chính xác.</w:t>
      </w:r>
    </w:p>
    <w:p w14:paraId="2F525952" w14:textId="77777777" w:rsidR="00040EB6" w:rsidRPr="00054EC6" w:rsidRDefault="00040EB6" w:rsidP="00040EB6">
      <w:pPr>
        <w:ind w:left="284"/>
        <w:jc w:val="both"/>
      </w:pPr>
      <w:r w:rsidRPr="00054EC6">
        <w:t>Sự kết hợp của ba trụ cột này tạo nên một vòng tròn sư phạm khép kín: chương trình đào tạo định hướng năng lực, môi trường học tập cung cấp trải nghiệm, và công nghệ AI giúp tối ưu hóa và cá nhân hóa trải nghiệm đó.</w:t>
      </w:r>
    </w:p>
    <w:p w14:paraId="053959FD" w14:textId="77777777" w:rsidR="00040EB6" w:rsidRPr="00054EC6" w:rsidRDefault="00040EB6" w:rsidP="00040EB6">
      <w:pPr>
        <w:pStyle w:val="ListParagraph"/>
        <w:rPr>
          <w:b/>
          <w:szCs w:val="21"/>
        </w:rPr>
      </w:pPr>
      <w:r w:rsidRPr="00054EC6">
        <w:rPr>
          <w:b/>
          <w:szCs w:val="21"/>
        </w:rPr>
        <w:t>4. GIẢI PHÁP TRIỂN KHAI VÀ KHUYẾN NGHỊ</w:t>
      </w:r>
    </w:p>
    <w:p w14:paraId="043DDF0F" w14:textId="77777777" w:rsidR="00040EB6" w:rsidRPr="00054EC6" w:rsidRDefault="00040EB6" w:rsidP="00040EB6">
      <w:pPr>
        <w:ind w:left="284"/>
        <w:jc w:val="both"/>
      </w:pPr>
      <w:r w:rsidRPr="00054EC6">
        <w:t>Việc triển khai Mô hình Đào tạo Tích hợp 4.0 đòi hỏi sự vào cuộc đồng bộ từ nhiều phía.</w:t>
      </w:r>
    </w:p>
    <w:p w14:paraId="54A2F300" w14:textId="77777777" w:rsidR="00040EB6" w:rsidRPr="00CD2C35" w:rsidRDefault="00040EB6" w:rsidP="00040EB6">
      <w:pPr>
        <w:ind w:left="284"/>
        <w:jc w:val="both"/>
        <w:rPr>
          <w:b/>
          <w:bCs/>
        </w:rPr>
      </w:pPr>
      <w:r w:rsidRPr="00CD2C35">
        <w:rPr>
          <w:b/>
          <w:bCs/>
        </w:rPr>
        <w:t>Đối với các cơ sở GDNN:</w:t>
      </w:r>
    </w:p>
    <w:p w14:paraId="0A513BD1" w14:textId="3B736B49" w:rsidR="00040EB6" w:rsidRPr="00054EC6" w:rsidRDefault="00040EB6" w:rsidP="00040EB6">
      <w:pPr>
        <w:ind w:left="284"/>
        <w:jc w:val="both"/>
      </w:pPr>
      <w:r w:rsidRPr="00054EC6">
        <w:rPr>
          <w:b/>
          <w:bCs/>
        </w:rPr>
        <w:t>1.</w:t>
      </w:r>
      <w:r w:rsidR="006577D1" w:rsidRPr="006577D1">
        <w:rPr>
          <w:b/>
          <w:bCs/>
        </w:rPr>
        <w:t xml:space="preserve"> </w:t>
      </w:r>
      <w:r w:rsidRPr="00054EC6">
        <w:rPr>
          <w:b/>
          <w:bCs/>
        </w:rPr>
        <w:t>Thay đổi tư duy đầu tư:</w:t>
      </w:r>
      <w:r w:rsidRPr="00054EC6">
        <w:t xml:space="preserve"> Chuyển từ việc "mua sắm thiết bị" sang "đầu tư vào giải pháp dạy học toàn diện". Một mô hình </w:t>
      </w:r>
      <w:r>
        <w:t>thực tế</w:t>
      </w:r>
      <w:r w:rsidRPr="00054EC6">
        <w:t xml:space="preserve"> được thiết kế tốt về mặt sư phạm có giá trị hơn nhiều so với một chiếc xe đời mới nhưng không thể khai thác cho việc giảng dạy.</w:t>
      </w:r>
    </w:p>
    <w:p w14:paraId="69707B38" w14:textId="4831D98A" w:rsidR="00040EB6" w:rsidRPr="00054EC6" w:rsidRDefault="00040EB6" w:rsidP="00040EB6">
      <w:pPr>
        <w:ind w:left="284"/>
        <w:jc w:val="both"/>
      </w:pPr>
      <w:r w:rsidRPr="00054EC6">
        <w:rPr>
          <w:b/>
          <w:bCs/>
        </w:rPr>
        <w:t>2.</w:t>
      </w:r>
      <w:r w:rsidR="006577D1" w:rsidRPr="006577D1">
        <w:rPr>
          <w:b/>
          <w:bCs/>
        </w:rPr>
        <w:t xml:space="preserve"> </w:t>
      </w:r>
      <w:r w:rsidRPr="00054EC6">
        <w:rPr>
          <w:b/>
          <w:bCs/>
        </w:rPr>
        <w:t>Phát triển đội ngũ giảng viên:</w:t>
      </w:r>
      <w:r w:rsidRPr="00054EC6">
        <w:t xml:space="preserve"> Tổ chức các chương trình tập huấn chuyên sâu, không chỉ về công nghệ ô tô mới mà còn về các phương pháp sư phạm hiện đại (PBL, dạy học dự án) và kỹ năng ứng dụng công nghệ số, AI vào giảng dạy.</w:t>
      </w:r>
    </w:p>
    <w:p w14:paraId="1B33F953" w14:textId="1F9F955D" w:rsidR="00040EB6" w:rsidRPr="00054EC6" w:rsidRDefault="00040EB6" w:rsidP="00040EB6">
      <w:pPr>
        <w:ind w:left="284"/>
        <w:jc w:val="both"/>
      </w:pPr>
      <w:r w:rsidRPr="00054EC6">
        <w:rPr>
          <w:b/>
          <w:bCs/>
        </w:rPr>
        <w:t>3.</w:t>
      </w:r>
      <w:r w:rsidR="006577D1" w:rsidRPr="006577D1">
        <w:rPr>
          <w:b/>
          <w:bCs/>
        </w:rPr>
        <w:t xml:space="preserve"> </w:t>
      </w:r>
      <w:r w:rsidRPr="00054EC6">
        <w:rPr>
          <w:b/>
          <w:bCs/>
        </w:rPr>
        <w:t>Xây dựng chương trình theo hướng mở:</w:t>
      </w:r>
      <w:r w:rsidRPr="00054EC6">
        <w:t xml:space="preserve"> Chương trình đào tạo cần được thường xuyên cập nhật với sự tham gia đóng góp của các chuyên gia từ doanh nghiệp.</w:t>
      </w:r>
    </w:p>
    <w:p w14:paraId="33F0A0CC" w14:textId="77777777" w:rsidR="00040EB6" w:rsidRPr="00CD2C35" w:rsidRDefault="00040EB6" w:rsidP="00040EB6">
      <w:pPr>
        <w:ind w:left="284"/>
        <w:jc w:val="both"/>
        <w:rPr>
          <w:b/>
          <w:bCs/>
        </w:rPr>
      </w:pPr>
      <w:r w:rsidRPr="00CD2C35">
        <w:rPr>
          <w:b/>
          <w:bCs/>
        </w:rPr>
        <w:t>Đối với doanh nghiệp:</w:t>
      </w:r>
    </w:p>
    <w:p w14:paraId="31557C11" w14:textId="76972627" w:rsidR="00040EB6" w:rsidRPr="00054EC6" w:rsidRDefault="00040EB6" w:rsidP="00040EB6">
      <w:pPr>
        <w:ind w:left="284"/>
        <w:jc w:val="both"/>
      </w:pPr>
      <w:r w:rsidRPr="00054EC6">
        <w:rPr>
          <w:b/>
          <w:bCs/>
        </w:rPr>
        <w:t>1.</w:t>
      </w:r>
      <w:r w:rsidR="006577D1" w:rsidRPr="006577D1">
        <w:rPr>
          <w:b/>
          <w:bCs/>
        </w:rPr>
        <w:t xml:space="preserve"> </w:t>
      </w:r>
      <w:r w:rsidRPr="00054EC6">
        <w:rPr>
          <w:b/>
          <w:bCs/>
        </w:rPr>
        <w:t>Tăng cường hợp tác sâu rộng:</w:t>
      </w:r>
      <w:r w:rsidRPr="00054EC6">
        <w:t xml:space="preserve"> Tham gia vào quá trình xây dựng chuẩn đầu ra, thẩm định chương trình đào tạo và cung cấp các kịch bản chẩn đoán thực tế từ hoạt động dịch vụ của hãng.</w:t>
      </w:r>
    </w:p>
    <w:p w14:paraId="3785565E" w14:textId="2018E85E" w:rsidR="00040EB6" w:rsidRPr="00054EC6" w:rsidRDefault="00040EB6" w:rsidP="00040EB6">
      <w:pPr>
        <w:ind w:left="284"/>
        <w:jc w:val="both"/>
      </w:pPr>
      <w:r w:rsidRPr="00054EC6">
        <w:rPr>
          <w:b/>
          <w:bCs/>
        </w:rPr>
        <w:t>2.</w:t>
      </w:r>
      <w:r w:rsidR="006577D1" w:rsidRPr="006577D1">
        <w:rPr>
          <w:b/>
          <w:bCs/>
        </w:rPr>
        <w:t xml:space="preserve"> </w:t>
      </w:r>
      <w:r w:rsidRPr="00054EC6">
        <w:rPr>
          <w:b/>
          <w:bCs/>
        </w:rPr>
        <w:t>Xây dựng các mô hình thực tập và liên kết:</w:t>
      </w:r>
      <w:r w:rsidRPr="00054EC6">
        <w:t xml:space="preserve"> Tạo điều kiện cho sinh viên được tiếp xúc với môi trường làm việc chuyên nghiệp và công nghệ thực tế ngay từ khi còn ngồi trên ghế nhà trường.</w:t>
      </w:r>
    </w:p>
    <w:p w14:paraId="114F24D9" w14:textId="77777777" w:rsidR="00040EB6" w:rsidRPr="00054EC6" w:rsidRDefault="00040EB6" w:rsidP="00040EB6">
      <w:pPr>
        <w:ind w:left="284"/>
        <w:jc w:val="both"/>
        <w:rPr>
          <w:b/>
          <w:bCs/>
        </w:rPr>
      </w:pPr>
      <w:r w:rsidRPr="00054EC6">
        <w:rPr>
          <w:b/>
          <w:bCs/>
        </w:rPr>
        <w:t>Đối với cơ quan quản lý nhà nước:</w:t>
      </w:r>
    </w:p>
    <w:p w14:paraId="2445645D" w14:textId="5952DBD9" w:rsidR="00040EB6" w:rsidRPr="00054EC6" w:rsidRDefault="00040EB6" w:rsidP="00040EB6">
      <w:pPr>
        <w:ind w:left="284"/>
        <w:jc w:val="both"/>
      </w:pPr>
      <w:r w:rsidRPr="00054EC6">
        <w:rPr>
          <w:b/>
          <w:bCs/>
        </w:rPr>
        <w:t>1.</w:t>
      </w:r>
      <w:r w:rsidR="006577D1" w:rsidRPr="006577D1">
        <w:rPr>
          <w:b/>
          <w:bCs/>
        </w:rPr>
        <w:t xml:space="preserve"> </w:t>
      </w:r>
      <w:r w:rsidRPr="00054EC6">
        <w:rPr>
          <w:b/>
          <w:bCs/>
        </w:rPr>
        <w:t>Ban hành chuẩn năng lực nghề quốc gia:</w:t>
      </w:r>
      <w:r w:rsidRPr="00054EC6">
        <w:t xml:space="preserve"> Xây dựng và cập nhật bộ chuẩn năng lực cho ngành công nghệ ô tô, trong đó nhấn mạnh đến năng lực tư duy hệ thống và kỹ năng làm việc với công nghệ mới.</w:t>
      </w:r>
    </w:p>
    <w:p w14:paraId="1527FADC" w14:textId="5AC8FBC2" w:rsidR="00040EB6" w:rsidRPr="00054EC6" w:rsidRDefault="00040EB6" w:rsidP="00040EB6">
      <w:pPr>
        <w:ind w:left="284"/>
        <w:jc w:val="both"/>
      </w:pPr>
      <w:r w:rsidRPr="00054EC6">
        <w:rPr>
          <w:b/>
          <w:bCs/>
        </w:rPr>
        <w:t>2.</w:t>
      </w:r>
      <w:r w:rsidR="006577D1" w:rsidRPr="006577D1">
        <w:rPr>
          <w:b/>
          <w:bCs/>
        </w:rPr>
        <w:t xml:space="preserve"> </w:t>
      </w:r>
      <w:r w:rsidRPr="00054EC6">
        <w:rPr>
          <w:b/>
          <w:bCs/>
        </w:rPr>
        <w:t>Đầu tư có trọng điểm:</w:t>
      </w:r>
      <w:r w:rsidRPr="00054EC6">
        <w:t xml:space="preserve"> Tập trung nguồn lực đầu tư cho các trường nghề trọng điểm để xây dựng các "Trung tâm Đào tạo Xuất sắc" (Center of Excellence), nơi có thể thí điểm và nhân rộng các mô hình đào tạo tiên tiến.</w:t>
      </w:r>
    </w:p>
    <w:p w14:paraId="39CF90CE" w14:textId="6B6F18D7" w:rsidR="00040EB6" w:rsidRPr="00054EC6" w:rsidRDefault="00040EB6" w:rsidP="00040EB6">
      <w:pPr>
        <w:ind w:left="284"/>
        <w:jc w:val="both"/>
      </w:pPr>
      <w:r w:rsidRPr="00054EC6">
        <w:rPr>
          <w:b/>
          <w:bCs/>
        </w:rPr>
        <w:t>3.</w:t>
      </w:r>
      <w:r w:rsidR="006577D1" w:rsidRPr="006577D1">
        <w:rPr>
          <w:b/>
          <w:bCs/>
        </w:rPr>
        <w:t xml:space="preserve"> </w:t>
      </w:r>
      <w:r w:rsidRPr="00054EC6">
        <w:rPr>
          <w:b/>
          <w:bCs/>
        </w:rPr>
        <w:t>Thúc đẩy chính sách chuyển đổi số:</w:t>
      </w:r>
      <w:r w:rsidRPr="00054EC6">
        <w:t xml:space="preserve"> Ban hành các chính sách khuyến khích và hỗ trợ các cơ sở GDNN trong việc ứng dụng công nghệ thông tin và AI vào hoạt động dạy và học.</w:t>
      </w:r>
    </w:p>
    <w:p w14:paraId="6AF3023B" w14:textId="77777777" w:rsidR="00040EB6" w:rsidRPr="00054EC6" w:rsidRDefault="00040EB6" w:rsidP="00040EB6">
      <w:pPr>
        <w:pStyle w:val="ListParagraph"/>
        <w:rPr>
          <w:b/>
          <w:szCs w:val="21"/>
        </w:rPr>
      </w:pPr>
      <w:r w:rsidRPr="00054EC6">
        <w:rPr>
          <w:b/>
          <w:szCs w:val="21"/>
        </w:rPr>
        <w:t>5. KẾT LUẬN</w:t>
      </w:r>
    </w:p>
    <w:p w14:paraId="07A971A5" w14:textId="77777777" w:rsidR="00040EB6" w:rsidRPr="00054EC6" w:rsidRDefault="00040EB6" w:rsidP="00040EB6">
      <w:pPr>
        <w:ind w:left="284"/>
        <w:jc w:val="both"/>
      </w:pPr>
      <w:r w:rsidRPr="00054EC6">
        <w:t>Ngành công nghiệp ô tô sẽ không chờ đợi. Cuộc cách mạng công nghệ đang diễn ra với tốc độ vũ bão, và nguồn nhân lực chính là yếu tố quyết định năng lực cạnh tranh của quốc gia. Việc tiếp tục duy trì các mô hình đào tạo truyền thống, lạc hậu đồng nghĩa với việc chúng ta đang tự mình tạo ra một thế hệ lao động không thể đáp ứng được yêu cầu của thị trường.</w:t>
      </w:r>
    </w:p>
    <w:p w14:paraId="0A79831D" w14:textId="77777777" w:rsidR="00040EB6" w:rsidRPr="00054EC6" w:rsidRDefault="00040EB6" w:rsidP="00040EB6">
      <w:pPr>
        <w:ind w:left="284"/>
        <w:jc w:val="both"/>
      </w:pPr>
      <w:r w:rsidRPr="00054EC6">
        <w:t>Mô hình Đào tạo Tích hợp 4.0 được đề xuất trong bài tham luận này không phải là một đích đến cuối cùng, mà là một lộ trình, một khung tư duy để các nhà giáo dục, nhà quản lý và doanh nghiệp cùng chung tay cải cách hệ thống GDNN. Quá trình chuyển đổi này đòi hỏi sự đầu tư lớn về nguồn lực, sự quyết tâm thay đổi và một tầm nhìn dài hạn. Nhưng đây là con đường tất yếu phải đi nếu chúng ta muốn xây dựng một đội ngũ nhân lực kỹ thuật ngành ô tô Việt Nam có đủ bản lĩnh, tri thức và kỹ năng để tự tin bước vào kỷ nguyên của xe điện, xe thông minh và giao thông bền vững.</w:t>
      </w:r>
    </w:p>
    <w:p w14:paraId="72A79D8A" w14:textId="77777777" w:rsidR="00040EB6" w:rsidRDefault="00040EB6" w:rsidP="00040EB6">
      <w:pPr>
        <w:pStyle w:val="ListParagraph"/>
        <w:ind w:left="0"/>
        <w:rPr>
          <w:b/>
          <w:szCs w:val="21"/>
        </w:rPr>
      </w:pPr>
      <w:r w:rsidRPr="00054EC6">
        <w:rPr>
          <w:b/>
          <w:szCs w:val="21"/>
        </w:rPr>
        <w:t>TÀI LIỆU THAM KHẢO</w:t>
      </w:r>
    </w:p>
    <w:p w14:paraId="2353A534" w14:textId="77777777" w:rsidR="00040EB6" w:rsidRPr="00C61C05" w:rsidRDefault="00040EB6" w:rsidP="00040EB6">
      <w:pPr>
        <w:spacing w:after="160"/>
        <w:ind w:left="360"/>
        <w:jc w:val="both"/>
      </w:pPr>
      <w:r w:rsidRPr="00C61C05">
        <w:t xml:space="preserve">Đoàn, T. N. (2023). </w:t>
      </w:r>
      <w:r w:rsidRPr="00C61C05">
        <w:rPr>
          <w:i/>
          <w:iCs/>
        </w:rPr>
        <w:t>Nghiên cứu mô phỏng hệ thống động lực ô tô hybrid kiểu hai chế độ</w:t>
      </w:r>
      <w:r w:rsidRPr="00C61C05">
        <w:t xml:space="preserve"> [Luận văn Thạc sĩ, Đại học Kỹ thuật Công nghiệp, Đại học Thái Nguyên].</w:t>
      </w:r>
    </w:p>
    <w:p w14:paraId="5AF58F49" w14:textId="77777777" w:rsidR="00040EB6" w:rsidRPr="00C61C05" w:rsidRDefault="00040EB6" w:rsidP="00040EB6">
      <w:pPr>
        <w:spacing w:after="160"/>
        <w:ind w:left="360"/>
        <w:jc w:val="both"/>
      </w:pPr>
      <w:r w:rsidRPr="00C61C05">
        <w:rPr>
          <w:lang w:val="it-IT"/>
        </w:rPr>
        <w:t xml:space="preserve">Ehsani, M., Gao, Y., &amp; Emadi, A. (2018). </w:t>
      </w:r>
      <w:r w:rsidRPr="00C61C05">
        <w:rPr>
          <w:i/>
          <w:iCs/>
        </w:rPr>
        <w:t>Modern electric, hybrid electric, and fuel cell vehicles</w:t>
      </w:r>
      <w:r w:rsidRPr="00C61C05">
        <w:t xml:space="preserve"> (3rd ed.). CRC Press.</w:t>
      </w:r>
    </w:p>
    <w:p w14:paraId="1986C3BB" w14:textId="77777777" w:rsidR="00040EB6" w:rsidRPr="00C61C05" w:rsidRDefault="00040EB6" w:rsidP="00040EB6">
      <w:pPr>
        <w:spacing w:after="160"/>
        <w:ind w:left="360"/>
        <w:jc w:val="both"/>
      </w:pPr>
      <w:r w:rsidRPr="00C61C05">
        <w:lastRenderedPageBreak/>
        <w:t xml:space="preserve">Nguyễn, V. L. G., &amp; Lê, V. M. (2019). Energy management strategy for a parallel hybrid electric vehicle based on power split algorithm. </w:t>
      </w:r>
      <w:r w:rsidRPr="00C61C05">
        <w:rPr>
          <w:i/>
          <w:iCs/>
        </w:rPr>
        <w:t>Tạp chí Khoa học và Công nghệ - Đại học Sư phạm Kỹ thuật TP. Hồ Chí Minh, 52</w:t>
      </w:r>
      <w:r w:rsidRPr="00C61C05">
        <w:t>, 91-99.</w:t>
      </w:r>
    </w:p>
    <w:p w14:paraId="620F9919" w14:textId="77777777" w:rsidR="00040EB6" w:rsidRPr="00C61C05" w:rsidRDefault="00040EB6" w:rsidP="00040EB6">
      <w:pPr>
        <w:spacing w:after="160"/>
        <w:ind w:left="360"/>
        <w:jc w:val="both"/>
      </w:pPr>
      <w:r w:rsidRPr="00C61C05">
        <w:t xml:space="preserve">Piaget, J. (1971). </w:t>
      </w:r>
      <w:r w:rsidRPr="00C61C05">
        <w:rPr>
          <w:i/>
          <w:iCs/>
        </w:rPr>
        <w:t>Biology and knowledge: An essay on the relations between organic regulations and cognitive processes</w:t>
      </w:r>
      <w:r w:rsidRPr="00C61C05">
        <w:t>. University of Chicago Press.</w:t>
      </w:r>
    </w:p>
    <w:p w14:paraId="0B714ED1" w14:textId="77777777" w:rsidR="00040EB6" w:rsidRPr="00C61C05" w:rsidRDefault="00040EB6" w:rsidP="00040EB6">
      <w:pPr>
        <w:spacing w:after="160"/>
        <w:ind w:left="360"/>
        <w:jc w:val="both"/>
      </w:pPr>
      <w:r w:rsidRPr="00C61C05">
        <w:t xml:space="preserve">Sterman, J. D. (2000). </w:t>
      </w:r>
      <w:r w:rsidRPr="00C61C05">
        <w:rPr>
          <w:i/>
          <w:iCs/>
        </w:rPr>
        <w:t>Business dynamics: Systems thinking and modeling for a complex world</w:t>
      </w:r>
      <w:r w:rsidRPr="00C61C05">
        <w:t>. Irwin/McGraw-Hill.</w:t>
      </w:r>
    </w:p>
    <w:p w14:paraId="14E96FA3" w14:textId="77777777" w:rsidR="00040EB6" w:rsidRPr="00C61C05" w:rsidRDefault="00040EB6" w:rsidP="00040EB6">
      <w:pPr>
        <w:spacing w:after="160"/>
        <w:ind w:left="360"/>
        <w:jc w:val="both"/>
      </w:pPr>
      <w:r w:rsidRPr="00C61C05">
        <w:t xml:space="preserve">Trần, V. H. (2020). </w:t>
      </w:r>
      <w:r w:rsidRPr="00C61C05">
        <w:rPr>
          <w:i/>
          <w:iCs/>
        </w:rPr>
        <w:t>Optimal energy management for parallel hybrid electric vehicles using dynamic programming</w:t>
      </w:r>
      <w:r w:rsidRPr="00C61C05">
        <w:t xml:space="preserve"> [Luận văn thạc sĩ, Đại học Bình Dương].</w:t>
      </w:r>
    </w:p>
    <w:p w14:paraId="5A6C6D2C" w14:textId="77777777" w:rsidR="00040EB6" w:rsidRPr="00C61C05" w:rsidRDefault="00040EB6" w:rsidP="00040EB6">
      <w:pPr>
        <w:spacing w:after="160"/>
        <w:ind w:left="360"/>
        <w:jc w:val="both"/>
      </w:pPr>
      <w:r w:rsidRPr="00C61C05">
        <w:t xml:space="preserve">Vygotsky, L. S. (1978). </w:t>
      </w:r>
      <w:r w:rsidRPr="00C61C05">
        <w:rPr>
          <w:i/>
          <w:iCs/>
        </w:rPr>
        <w:t>Mind in society: The development of higher psychological processes</w:t>
      </w:r>
      <w:r w:rsidRPr="00C61C05">
        <w:t>. Harvard University Press.</w:t>
      </w:r>
    </w:p>
    <w:p w14:paraId="0CA50A3A" w14:textId="77777777" w:rsidR="00040EB6" w:rsidRDefault="00040EB6" w:rsidP="00040EB6">
      <w:pPr>
        <w:pStyle w:val="ListParagraph"/>
        <w:ind w:left="0"/>
        <w:rPr>
          <w:b/>
          <w:szCs w:val="21"/>
        </w:rPr>
      </w:pPr>
    </w:p>
    <w:p w14:paraId="12DB4C20" w14:textId="77777777" w:rsidR="00040EB6" w:rsidRPr="00040EB6" w:rsidRDefault="00040EB6" w:rsidP="00CA71DC">
      <w:pPr>
        <w:pStyle w:val="ListParagraph"/>
        <w:spacing w:before="40"/>
        <w:ind w:left="142"/>
        <w:rPr>
          <w:szCs w:val="21"/>
          <w:lang w:val="en-US"/>
        </w:rPr>
      </w:pPr>
    </w:p>
    <w:sectPr w:rsidR="00040EB6" w:rsidRPr="00040EB6" w:rsidSect="005463F7">
      <w:pgSz w:w="11907" w:h="16840" w:code="9"/>
      <w:pgMar w:top="1985" w:right="1418" w:bottom="2155" w:left="1418" w:header="1418" w:footer="141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9F7DCBC" w14:textId="77777777" w:rsidR="00207C1E" w:rsidRDefault="00207C1E">
      <w:r>
        <w:separator/>
      </w:r>
    </w:p>
  </w:endnote>
  <w:endnote w:type="continuationSeparator" w:id="0">
    <w:p w14:paraId="565AA993" w14:textId="77777777" w:rsidR="00207C1E" w:rsidRDefault="00207C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NimbusRomNo9L-Medi">
    <w:altName w:val="Cambria"/>
    <w:panose1 w:val="00000000000000000000"/>
    <w:charset w:val="00"/>
    <w:family w:val="roman"/>
    <w:notTrueType/>
    <w:pitch w:val="default"/>
  </w:font>
  <w:font w:name="TimesNewRomanPS-ItalicMT">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TimesNewRomanPSMT">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16733344"/>
      <w:docPartObj>
        <w:docPartGallery w:val="Page Numbers (Bottom of Page)"/>
        <w:docPartUnique/>
      </w:docPartObj>
    </w:sdtPr>
    <w:sdtEndPr>
      <w:rPr>
        <w:noProof/>
      </w:rPr>
    </w:sdtEndPr>
    <w:sdtContent>
      <w:p w14:paraId="7C0753EB" w14:textId="10089F05" w:rsidR="005463F7" w:rsidRDefault="005463F7">
        <w:pPr>
          <w:pStyle w:val="Footer"/>
          <w:jc w:val="center"/>
        </w:pPr>
        <w:r w:rsidRPr="00DB79C2">
          <w:rPr>
            <w:rFonts w:cs="Times New Roman"/>
          </w:rPr>
          <w:fldChar w:fldCharType="begin"/>
        </w:r>
        <w:r w:rsidRPr="00DB79C2">
          <w:rPr>
            <w:rFonts w:cs="Times New Roman"/>
          </w:rPr>
          <w:instrText xml:space="preserve"> PAGE   \* MERGEFORMAT </w:instrText>
        </w:r>
        <w:r w:rsidRPr="00DB79C2">
          <w:rPr>
            <w:rFonts w:cs="Times New Roman"/>
          </w:rPr>
          <w:fldChar w:fldCharType="separate"/>
        </w:r>
        <w:r w:rsidR="000270D1">
          <w:rPr>
            <w:rFonts w:cs="Times New Roman"/>
            <w:noProof/>
          </w:rPr>
          <w:t>1</w:t>
        </w:r>
        <w:r w:rsidRPr="00DB79C2">
          <w:rPr>
            <w:rFonts w:cs="Times New Roman"/>
            <w:noProof/>
          </w:rPr>
          <w:fldChar w:fldCharType="end"/>
        </w:r>
      </w:p>
    </w:sdtContent>
  </w:sdt>
  <w:p w14:paraId="402B6398" w14:textId="77777777" w:rsidR="005463F7" w:rsidRPr="00DB79C2" w:rsidRDefault="005463F7">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04108254"/>
      <w:docPartObj>
        <w:docPartGallery w:val="Page Numbers (Bottom of Page)"/>
        <w:docPartUnique/>
      </w:docPartObj>
    </w:sdtPr>
    <w:sdtEndPr>
      <w:rPr>
        <w:noProof/>
      </w:rPr>
    </w:sdtEndPr>
    <w:sdtContent>
      <w:p w14:paraId="361C8C52" w14:textId="06EEE35B" w:rsidR="001D7409" w:rsidRDefault="001D7409">
        <w:pPr>
          <w:pStyle w:val="Footer"/>
          <w:jc w:val="center"/>
        </w:pPr>
        <w:r w:rsidRPr="00DB79C2">
          <w:rPr>
            <w:rFonts w:cs="Times New Roman"/>
          </w:rPr>
          <w:fldChar w:fldCharType="begin"/>
        </w:r>
        <w:r w:rsidRPr="00DB79C2">
          <w:rPr>
            <w:rFonts w:cs="Times New Roman"/>
          </w:rPr>
          <w:instrText xml:space="preserve"> PAGE   \* MERGEFORMAT </w:instrText>
        </w:r>
        <w:r w:rsidRPr="00DB79C2">
          <w:rPr>
            <w:rFonts w:cs="Times New Roman"/>
          </w:rPr>
          <w:fldChar w:fldCharType="separate"/>
        </w:r>
        <w:r w:rsidR="000270D1">
          <w:rPr>
            <w:rFonts w:cs="Times New Roman"/>
            <w:noProof/>
          </w:rPr>
          <w:t>21</w:t>
        </w:r>
        <w:r w:rsidRPr="00DB79C2">
          <w:rPr>
            <w:rFonts w:cs="Times New Roman"/>
            <w:noProof/>
          </w:rPr>
          <w:fldChar w:fldCharType="end"/>
        </w:r>
      </w:p>
    </w:sdtContent>
  </w:sdt>
  <w:p w14:paraId="003FF6B7" w14:textId="77777777" w:rsidR="001D7409" w:rsidRPr="00DB79C2" w:rsidRDefault="001D7409">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CB27840" w14:textId="77777777" w:rsidR="00207C1E" w:rsidRDefault="00207C1E">
      <w:r>
        <w:separator/>
      </w:r>
    </w:p>
  </w:footnote>
  <w:footnote w:type="continuationSeparator" w:id="0">
    <w:p w14:paraId="497C0B9D" w14:textId="77777777" w:rsidR="00207C1E" w:rsidRDefault="00207C1E">
      <w:r>
        <w:continuationSeparator/>
      </w:r>
    </w:p>
  </w:footnote>
  <w:footnote w:id="1">
    <w:p w14:paraId="328F1376" w14:textId="77777777" w:rsidR="003A36CD" w:rsidRPr="00C83A1C" w:rsidRDefault="003A36CD" w:rsidP="003A36CD">
      <w:pPr>
        <w:pStyle w:val="FootnoteText"/>
        <w:jc w:val="both"/>
      </w:pPr>
      <w:r w:rsidRPr="00C83A1C">
        <w:rPr>
          <w:rStyle w:val="FootnoteReference"/>
        </w:rPr>
        <w:footnoteRef/>
      </w:r>
      <w:r w:rsidRPr="00C83A1C">
        <w:t xml:space="preserve"> </w:t>
      </w:r>
      <w:r w:rsidRPr="00C83A1C">
        <w:rPr>
          <w:color w:val="333333"/>
        </w:rPr>
        <w:t>Virtual reality (viết tắt là VR) là thuật ngữ miêu tả một môi trường được </w:t>
      </w:r>
      <w:r w:rsidRPr="00C83A1C">
        <w:rPr>
          <w:rStyle w:val="Strong"/>
          <w:color w:val="333333"/>
        </w:rPr>
        <w:t>giả lập (ảo hóa)</w:t>
      </w:r>
      <w:r w:rsidRPr="00C83A1C">
        <w:rPr>
          <w:color w:val="333333"/>
        </w:rPr>
        <w:t> được tạo ra bởi con người nhờ vào các phần mềm chuyên dụng và được điều khiển bởi một thiết bị thông minh. Công nghệ thực tế ảo VR còn có thể </w:t>
      </w:r>
      <w:r w:rsidRPr="00C83A1C">
        <w:rPr>
          <w:rStyle w:val="Strong"/>
          <w:color w:val="333333"/>
        </w:rPr>
        <w:t>tương tác thực tế</w:t>
      </w:r>
      <w:r w:rsidRPr="00C83A1C">
        <w:rPr>
          <w:color w:val="333333"/>
        </w:rPr>
        <w:t> với người dùng qua cử chỉ và nhiều giác quan khác nhau như: Thính giác, khứu giác và xúc giác.</w:t>
      </w:r>
    </w:p>
  </w:footnote>
  <w:footnote w:id="2">
    <w:p w14:paraId="35EA58EE" w14:textId="77777777" w:rsidR="003A36CD" w:rsidRPr="00C83A1C" w:rsidRDefault="003A36CD" w:rsidP="003A36CD">
      <w:pPr>
        <w:pStyle w:val="FootnoteText"/>
        <w:jc w:val="both"/>
        <w:rPr>
          <w:color w:val="222222"/>
          <w:shd w:val="clear" w:color="auto" w:fill="FFFFFF"/>
        </w:rPr>
      </w:pPr>
      <w:r>
        <w:rPr>
          <w:rStyle w:val="FootnoteReference"/>
        </w:rPr>
        <w:footnoteRef/>
      </w:r>
      <w:r>
        <w:t xml:space="preserve"> </w:t>
      </w:r>
      <w:r w:rsidRPr="00C83A1C">
        <w:rPr>
          <w:color w:val="222222"/>
          <w:shd w:val="clear" w:color="auto" w:fill="FFFFFF"/>
        </w:rPr>
        <w:t>Liang, J. (2009). Generation of a virtual reality‐based automotive driving training system for CAD</w:t>
      </w:r>
      <w:r>
        <w:rPr>
          <w:color w:val="222222"/>
          <w:shd w:val="clear" w:color="auto" w:fill="FFFFFF"/>
        </w:rPr>
        <w:t xml:space="preserve"> </w:t>
      </w:r>
      <w:r w:rsidRPr="00C83A1C">
        <w:rPr>
          <w:color w:val="222222"/>
          <w:shd w:val="clear" w:color="auto" w:fill="FFFFFF"/>
        </w:rPr>
        <w:t>education. </w:t>
      </w:r>
      <w:r>
        <w:rPr>
          <w:color w:val="222222"/>
          <w:shd w:val="clear" w:color="auto" w:fill="FFFFFF"/>
        </w:rPr>
        <w:t xml:space="preserve">  </w:t>
      </w:r>
      <w:r w:rsidRPr="00C83A1C">
        <w:rPr>
          <w:i/>
          <w:iCs/>
          <w:color w:val="222222"/>
          <w:shd w:val="clear" w:color="auto" w:fill="FFFFFF"/>
        </w:rPr>
        <w:t>Computer applications in engineering education</w:t>
      </w:r>
      <w:r w:rsidRPr="00C83A1C">
        <w:rPr>
          <w:color w:val="222222"/>
          <w:shd w:val="clear" w:color="auto" w:fill="FFFFFF"/>
        </w:rPr>
        <w:t>, </w:t>
      </w:r>
      <w:r w:rsidRPr="00C83A1C">
        <w:rPr>
          <w:i/>
          <w:iCs/>
          <w:color w:val="222222"/>
          <w:shd w:val="clear" w:color="auto" w:fill="FFFFFF"/>
        </w:rPr>
        <w:t>17</w:t>
      </w:r>
      <w:r w:rsidRPr="00C83A1C">
        <w:rPr>
          <w:color w:val="222222"/>
          <w:shd w:val="clear" w:color="auto" w:fill="FFFFFF"/>
        </w:rPr>
        <w:t>(2), 148-166</w:t>
      </w:r>
    </w:p>
  </w:footnote>
  <w:footnote w:id="3">
    <w:p w14:paraId="7A626BBD" w14:textId="77777777" w:rsidR="003A36CD" w:rsidRPr="00C83A1C" w:rsidRDefault="003A36CD" w:rsidP="003A36CD">
      <w:pPr>
        <w:pStyle w:val="FootnoteText"/>
        <w:jc w:val="both"/>
        <w:rPr>
          <w:sz w:val="21"/>
          <w:szCs w:val="21"/>
        </w:rPr>
      </w:pPr>
      <w:r w:rsidRPr="00C83A1C">
        <w:rPr>
          <w:rStyle w:val="FootnoteReference"/>
        </w:rPr>
        <w:footnoteRef/>
      </w:r>
      <w:r w:rsidRPr="00C83A1C">
        <w:t xml:space="preserve"> </w:t>
      </w:r>
      <w:r w:rsidRPr="00C83A1C">
        <w:rPr>
          <w:color w:val="202122"/>
          <w:shd w:val="clear" w:color="auto" w:fill="FFFFFF"/>
        </w:rPr>
        <w:t>3-Dimension (3 chiều</w:t>
      </w:r>
      <w:r>
        <w:rPr>
          <w:color w:val="202122"/>
          <w:shd w:val="clear" w:color="auto" w:fill="FFFFFF"/>
        </w:rPr>
        <w:t xml:space="preserve"> - v</w:t>
      </w:r>
      <w:r w:rsidRPr="00C83A1C">
        <w:rPr>
          <w:color w:val="202122"/>
          <w:shd w:val="clear" w:color="auto" w:fill="FFFFFF"/>
        </w:rPr>
        <w:t xml:space="preserve">iết tắt </w:t>
      </w:r>
      <w:r>
        <w:rPr>
          <w:color w:val="202122"/>
          <w:shd w:val="clear" w:color="auto" w:fill="FFFFFF"/>
        </w:rPr>
        <w:t>là 3D)</w:t>
      </w:r>
      <w:r w:rsidRPr="00C83A1C">
        <w:rPr>
          <w:color w:val="202122"/>
          <w:shd w:val="clear" w:color="auto" w:fill="FFFFFF"/>
        </w:rPr>
        <w:t>, đi liền với khái niệm "đồ họa 3D" - tức là những hình ảnh được dựng nên một cách sống động như thật với sự trợ giúp của các phần mềm đồ họa vi tính.</w:t>
      </w:r>
    </w:p>
  </w:footnote>
  <w:footnote w:id="4">
    <w:p w14:paraId="2CCC243A" w14:textId="77777777" w:rsidR="003A36CD" w:rsidRDefault="003A36CD" w:rsidP="003A36CD">
      <w:pPr>
        <w:pStyle w:val="FootnoteText"/>
        <w:jc w:val="both"/>
      </w:pPr>
      <w:r>
        <w:rPr>
          <w:rStyle w:val="FootnoteReference"/>
        </w:rPr>
        <w:footnoteRef/>
      </w:r>
      <w:r>
        <w:t xml:space="preserve"> </w:t>
      </w:r>
      <w:r w:rsidRPr="00226B7B">
        <w:t>Virtual Lab</w:t>
      </w:r>
      <w:r>
        <w:t>: P</w:t>
      </w:r>
      <w:r w:rsidRPr="00226B7B">
        <w:t>hòng thí nghiệm ảo là một môi trường mô phỏng các thí nghiệm thực tế trên máy tính, cho phép người dùng thực hành và khám phá kiến thức trong nhiều lĩnh vực khác nhau như khoa học, kỹ thuật, y học, v.v., một cách trực quan và sinh động. Thay vì chỉ học lý thuyết, người học có thể tương tác với các mô hình ảo, thực hiện các thí nghiệm, và quan sát kết quả như trong phòng thí nghiệm thực tế</w:t>
      </w:r>
    </w:p>
  </w:footnote>
  <w:footnote w:id="5">
    <w:p w14:paraId="2E969492" w14:textId="77777777" w:rsidR="003A36CD" w:rsidRDefault="003A36CD" w:rsidP="003A36CD">
      <w:pPr>
        <w:pStyle w:val="FootnoteText"/>
      </w:pPr>
      <w:r>
        <w:rPr>
          <w:rStyle w:val="FootnoteReference"/>
        </w:rPr>
        <w:footnoteRef/>
      </w:r>
      <w:r>
        <w:t xml:space="preserve"> </w:t>
      </w:r>
      <w:r w:rsidRPr="00E75813">
        <w:t>https://support.microsoft.com/vi-vn/topic/</w:t>
      </w:r>
      <w:r>
        <w:t>bắt-đầu-với</w:t>
      </w:r>
      <w:r w:rsidRPr="00E75813">
        <w:t>-reflect-trong-teams</w:t>
      </w:r>
    </w:p>
  </w:footnote>
  <w:footnote w:id="6">
    <w:p w14:paraId="61CE7429" w14:textId="77777777" w:rsidR="003A36CD" w:rsidRDefault="003A36CD" w:rsidP="00B1731A">
      <w:pPr>
        <w:pStyle w:val="FootnoteText"/>
        <w:jc w:val="both"/>
      </w:pPr>
      <w:r>
        <w:rPr>
          <w:rStyle w:val="FootnoteReference"/>
        </w:rPr>
        <w:footnoteRef/>
      </w:r>
      <w:r>
        <w:t xml:space="preserve"> </w:t>
      </w:r>
      <w:r w:rsidRPr="00E75813">
        <w:t>https://support.microsoft.com/vi-vn/topic/h</w:t>
      </w:r>
      <w:r>
        <w:t>ướng-dẫn-của-Giảng-viên-về</w:t>
      </w:r>
      <w:r w:rsidRPr="00E75813">
        <w:t>-insights-trong-microsoft-teams</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CellMar>
        <w:top w:w="72" w:type="dxa"/>
        <w:left w:w="115" w:type="dxa"/>
        <w:bottom w:w="72" w:type="dxa"/>
        <w:right w:w="115" w:type="dxa"/>
      </w:tblCellMar>
      <w:tblLook w:val="04A0" w:firstRow="1" w:lastRow="0" w:firstColumn="1" w:lastColumn="0" w:noHBand="0" w:noVBand="1"/>
    </w:tblPr>
    <w:tblGrid>
      <w:gridCol w:w="680"/>
      <w:gridCol w:w="8368"/>
    </w:tblGrid>
    <w:tr w:rsidR="005463F7" w:rsidRPr="00B93300" w14:paraId="1D6D98D4" w14:textId="77777777" w:rsidTr="00B45A2F">
      <w:tc>
        <w:tcPr>
          <w:tcW w:w="365" w:type="pct"/>
          <w:tcBorders>
            <w:top w:val="single" w:sz="18" w:space="0" w:color="943634"/>
            <w:left w:val="single" w:sz="18" w:space="0" w:color="943634"/>
            <w:bottom w:val="single" w:sz="18" w:space="0" w:color="943634"/>
            <w:right w:val="single" w:sz="18" w:space="0" w:color="943634"/>
          </w:tcBorders>
          <w:shd w:val="clear" w:color="auto" w:fill="943634"/>
          <w:vAlign w:val="bottom"/>
        </w:tcPr>
        <w:p w14:paraId="7F410610" w14:textId="77777777" w:rsidR="005463F7" w:rsidRPr="00B93300" w:rsidRDefault="005463F7" w:rsidP="00B93300">
          <w:pPr>
            <w:tabs>
              <w:tab w:val="center" w:pos="4680"/>
              <w:tab w:val="right" w:pos="9360"/>
            </w:tabs>
            <w:jc w:val="center"/>
            <w:rPr>
              <w:rFonts w:ascii="Arial" w:hAnsi="Arial" w:cs="Arial"/>
              <w:b/>
              <w:w w:val="80"/>
              <w:sz w:val="24"/>
              <w:szCs w:val="24"/>
            </w:rPr>
          </w:pPr>
          <w:r>
            <w:rPr>
              <w:rFonts w:ascii="Arial" w:hAnsi="Arial" w:cs="Arial"/>
              <w:b/>
              <w:color w:val="FFFFFF"/>
              <w:w w:val="80"/>
            </w:rPr>
            <w:t>LTTC</w:t>
          </w:r>
        </w:p>
      </w:tc>
      <w:tc>
        <w:tcPr>
          <w:tcW w:w="4635" w:type="pct"/>
          <w:tcBorders>
            <w:left w:val="single" w:sz="18" w:space="0" w:color="943634"/>
            <w:bottom w:val="single" w:sz="18" w:space="0" w:color="943634"/>
          </w:tcBorders>
          <w:vAlign w:val="bottom"/>
        </w:tcPr>
        <w:p w14:paraId="7C928E64" w14:textId="77777777" w:rsidR="005463F7" w:rsidRPr="00B93300" w:rsidRDefault="005463F7" w:rsidP="008137CB">
          <w:pPr>
            <w:tabs>
              <w:tab w:val="center" w:pos="4680"/>
              <w:tab w:val="right" w:pos="9360"/>
            </w:tabs>
            <w:rPr>
              <w:rFonts w:ascii="Arial" w:hAnsi="Arial" w:cs="Arial"/>
              <w:w w:val="85"/>
              <w:sz w:val="24"/>
              <w:szCs w:val="24"/>
            </w:rPr>
          </w:pPr>
          <w:r>
            <w:rPr>
              <w:rFonts w:ascii="Arial" w:hAnsi="Arial" w:cs="Arial"/>
              <w:bCs/>
              <w:w w:val="85"/>
              <w:sz w:val="18"/>
              <w:szCs w:val="24"/>
            </w:rPr>
            <w:t>Hội thảo khoa học 2025</w:t>
          </w:r>
        </w:p>
      </w:tc>
    </w:tr>
  </w:tbl>
  <w:p w14:paraId="108CB24B" w14:textId="77777777" w:rsidR="005463F7" w:rsidRDefault="005463F7">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CellMar>
        <w:top w:w="72" w:type="dxa"/>
        <w:left w:w="115" w:type="dxa"/>
        <w:bottom w:w="72" w:type="dxa"/>
        <w:right w:w="115" w:type="dxa"/>
      </w:tblCellMar>
      <w:tblLook w:val="04A0" w:firstRow="1" w:lastRow="0" w:firstColumn="1" w:lastColumn="0" w:noHBand="0" w:noVBand="1"/>
    </w:tblPr>
    <w:tblGrid>
      <w:gridCol w:w="680"/>
      <w:gridCol w:w="8368"/>
    </w:tblGrid>
    <w:tr w:rsidR="001D7409" w:rsidRPr="00B93300" w14:paraId="6114C35F" w14:textId="77777777" w:rsidTr="00B45A2F">
      <w:tc>
        <w:tcPr>
          <w:tcW w:w="365" w:type="pct"/>
          <w:tcBorders>
            <w:top w:val="single" w:sz="18" w:space="0" w:color="943634"/>
            <w:left w:val="single" w:sz="18" w:space="0" w:color="943634"/>
            <w:bottom w:val="single" w:sz="18" w:space="0" w:color="943634"/>
            <w:right w:val="single" w:sz="18" w:space="0" w:color="943634"/>
          </w:tcBorders>
          <w:shd w:val="clear" w:color="auto" w:fill="943634"/>
          <w:vAlign w:val="bottom"/>
        </w:tcPr>
        <w:p w14:paraId="068985D0" w14:textId="77777777" w:rsidR="001D7409" w:rsidRPr="00B93300" w:rsidRDefault="001D7409" w:rsidP="00B93300">
          <w:pPr>
            <w:tabs>
              <w:tab w:val="center" w:pos="4680"/>
              <w:tab w:val="right" w:pos="9360"/>
            </w:tabs>
            <w:jc w:val="center"/>
            <w:rPr>
              <w:rFonts w:ascii="Arial" w:hAnsi="Arial" w:cs="Arial"/>
              <w:b/>
              <w:w w:val="80"/>
              <w:sz w:val="24"/>
              <w:szCs w:val="24"/>
            </w:rPr>
          </w:pPr>
          <w:r>
            <w:rPr>
              <w:rFonts w:ascii="Arial" w:hAnsi="Arial" w:cs="Arial"/>
              <w:b/>
              <w:color w:val="FFFFFF"/>
              <w:w w:val="80"/>
            </w:rPr>
            <w:t>LTTC</w:t>
          </w:r>
        </w:p>
      </w:tc>
      <w:tc>
        <w:tcPr>
          <w:tcW w:w="4635" w:type="pct"/>
          <w:tcBorders>
            <w:left w:val="single" w:sz="18" w:space="0" w:color="943634"/>
            <w:bottom w:val="single" w:sz="18" w:space="0" w:color="943634"/>
          </w:tcBorders>
          <w:vAlign w:val="bottom"/>
        </w:tcPr>
        <w:p w14:paraId="64DF2ED6" w14:textId="77777777" w:rsidR="001D7409" w:rsidRPr="00B93300" w:rsidRDefault="001D7409" w:rsidP="008137CB">
          <w:pPr>
            <w:tabs>
              <w:tab w:val="center" w:pos="4680"/>
              <w:tab w:val="right" w:pos="9360"/>
            </w:tabs>
            <w:rPr>
              <w:rFonts w:ascii="Arial" w:hAnsi="Arial" w:cs="Arial"/>
              <w:w w:val="85"/>
              <w:sz w:val="24"/>
              <w:szCs w:val="24"/>
            </w:rPr>
          </w:pPr>
          <w:r>
            <w:rPr>
              <w:rFonts w:ascii="Arial" w:hAnsi="Arial" w:cs="Arial"/>
              <w:bCs/>
              <w:w w:val="85"/>
              <w:sz w:val="18"/>
              <w:szCs w:val="24"/>
            </w:rPr>
            <w:t>Hội thảo khoa học 2025</w:t>
          </w:r>
        </w:p>
      </w:tc>
    </w:tr>
  </w:tbl>
  <w:p w14:paraId="74980879" w14:textId="77777777" w:rsidR="001D7409" w:rsidRDefault="001D7409">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D1C39"/>
    <w:multiLevelType w:val="hybridMultilevel"/>
    <w:tmpl w:val="B51C9D22"/>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 w15:restartNumberingAfterBreak="0">
    <w:nsid w:val="01170A5A"/>
    <w:multiLevelType w:val="multilevel"/>
    <w:tmpl w:val="E2D485AE"/>
    <w:lvl w:ilvl="0">
      <w:start w:val="1"/>
      <w:numFmt w:val="decimal"/>
      <w:suff w:val="space"/>
      <w:lvlText w:val="%1."/>
      <w:lvlJc w:val="left"/>
      <w:pPr>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 w15:restartNumberingAfterBreak="0">
    <w:nsid w:val="03157433"/>
    <w:multiLevelType w:val="hybridMultilevel"/>
    <w:tmpl w:val="28C2212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 w15:restartNumberingAfterBreak="0">
    <w:nsid w:val="036B4D5C"/>
    <w:multiLevelType w:val="multilevel"/>
    <w:tmpl w:val="F73087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4F55F72"/>
    <w:multiLevelType w:val="hybridMultilevel"/>
    <w:tmpl w:val="C820F3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89A252E"/>
    <w:multiLevelType w:val="hybridMultilevel"/>
    <w:tmpl w:val="02C6C45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7044BC"/>
    <w:multiLevelType w:val="hybridMultilevel"/>
    <w:tmpl w:val="41F230D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7" w15:restartNumberingAfterBreak="0">
    <w:nsid w:val="0AE3550D"/>
    <w:multiLevelType w:val="multilevel"/>
    <w:tmpl w:val="123029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C153559"/>
    <w:multiLevelType w:val="hybridMultilevel"/>
    <w:tmpl w:val="FF2E2E04"/>
    <w:lvl w:ilvl="0" w:tplc="FFFFFFFF">
      <w:start w:val="1"/>
      <w:numFmt w:val="decimal"/>
      <w:suff w:val="space"/>
      <w:lvlText w:val="%1."/>
      <w:lvlJc w:val="left"/>
      <w:pPr>
        <w:ind w:left="720" w:hanging="360"/>
      </w:pPr>
      <w:rPr>
        <w:rFonts w:hint="default"/>
        <w:w w:val="98"/>
      </w:rPr>
    </w:lvl>
    <w:lvl w:ilvl="1" w:tplc="FFFFFFFF">
      <w:start w:val="1"/>
      <w:numFmt w:val="lowerLetter"/>
      <w:suff w:val="space"/>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0C623E80"/>
    <w:multiLevelType w:val="hybridMultilevel"/>
    <w:tmpl w:val="A48E7668"/>
    <w:lvl w:ilvl="0" w:tplc="23FA7882">
      <w:start w:val="1"/>
      <w:numFmt w:val="decimal"/>
      <w:suff w:val="space"/>
      <w:lvlText w:val="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CA13A85"/>
    <w:multiLevelType w:val="hybridMultilevel"/>
    <w:tmpl w:val="A48E7668"/>
    <w:lvl w:ilvl="0" w:tplc="FFFFFFFF">
      <w:start w:val="1"/>
      <w:numFmt w:val="decimal"/>
      <w:suff w:val="space"/>
      <w:lvlText w:val="2.%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0DEC484C"/>
    <w:multiLevelType w:val="multilevel"/>
    <w:tmpl w:val="929625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F05655D"/>
    <w:multiLevelType w:val="hybridMultilevel"/>
    <w:tmpl w:val="CD027E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23405F0"/>
    <w:multiLevelType w:val="hybridMultilevel"/>
    <w:tmpl w:val="0DE8040A"/>
    <w:lvl w:ilvl="0" w:tplc="08090001">
      <w:start w:val="1"/>
      <w:numFmt w:val="bullet"/>
      <w:lvlText w:val=""/>
      <w:lvlJc w:val="left"/>
      <w:pPr>
        <w:ind w:left="1430" w:hanging="360"/>
      </w:pPr>
      <w:rPr>
        <w:rFonts w:ascii="Symbol" w:hAnsi="Symbol" w:hint="default"/>
      </w:rPr>
    </w:lvl>
    <w:lvl w:ilvl="1" w:tplc="08090003" w:tentative="1">
      <w:start w:val="1"/>
      <w:numFmt w:val="bullet"/>
      <w:lvlText w:val="o"/>
      <w:lvlJc w:val="left"/>
      <w:pPr>
        <w:ind w:left="2150" w:hanging="360"/>
      </w:pPr>
      <w:rPr>
        <w:rFonts w:ascii="Courier New" w:hAnsi="Courier New" w:cs="Courier New" w:hint="default"/>
      </w:rPr>
    </w:lvl>
    <w:lvl w:ilvl="2" w:tplc="08090005" w:tentative="1">
      <w:start w:val="1"/>
      <w:numFmt w:val="bullet"/>
      <w:lvlText w:val=""/>
      <w:lvlJc w:val="left"/>
      <w:pPr>
        <w:ind w:left="2870" w:hanging="360"/>
      </w:pPr>
      <w:rPr>
        <w:rFonts w:ascii="Wingdings" w:hAnsi="Wingdings" w:hint="default"/>
      </w:rPr>
    </w:lvl>
    <w:lvl w:ilvl="3" w:tplc="08090001" w:tentative="1">
      <w:start w:val="1"/>
      <w:numFmt w:val="bullet"/>
      <w:lvlText w:val=""/>
      <w:lvlJc w:val="left"/>
      <w:pPr>
        <w:ind w:left="3590" w:hanging="360"/>
      </w:pPr>
      <w:rPr>
        <w:rFonts w:ascii="Symbol" w:hAnsi="Symbol" w:hint="default"/>
      </w:rPr>
    </w:lvl>
    <w:lvl w:ilvl="4" w:tplc="08090003" w:tentative="1">
      <w:start w:val="1"/>
      <w:numFmt w:val="bullet"/>
      <w:lvlText w:val="o"/>
      <w:lvlJc w:val="left"/>
      <w:pPr>
        <w:ind w:left="4310" w:hanging="360"/>
      </w:pPr>
      <w:rPr>
        <w:rFonts w:ascii="Courier New" w:hAnsi="Courier New" w:cs="Courier New" w:hint="default"/>
      </w:rPr>
    </w:lvl>
    <w:lvl w:ilvl="5" w:tplc="08090005" w:tentative="1">
      <w:start w:val="1"/>
      <w:numFmt w:val="bullet"/>
      <w:lvlText w:val=""/>
      <w:lvlJc w:val="left"/>
      <w:pPr>
        <w:ind w:left="5030" w:hanging="360"/>
      </w:pPr>
      <w:rPr>
        <w:rFonts w:ascii="Wingdings" w:hAnsi="Wingdings" w:hint="default"/>
      </w:rPr>
    </w:lvl>
    <w:lvl w:ilvl="6" w:tplc="08090001" w:tentative="1">
      <w:start w:val="1"/>
      <w:numFmt w:val="bullet"/>
      <w:lvlText w:val=""/>
      <w:lvlJc w:val="left"/>
      <w:pPr>
        <w:ind w:left="5750" w:hanging="360"/>
      </w:pPr>
      <w:rPr>
        <w:rFonts w:ascii="Symbol" w:hAnsi="Symbol" w:hint="default"/>
      </w:rPr>
    </w:lvl>
    <w:lvl w:ilvl="7" w:tplc="08090003" w:tentative="1">
      <w:start w:val="1"/>
      <w:numFmt w:val="bullet"/>
      <w:lvlText w:val="o"/>
      <w:lvlJc w:val="left"/>
      <w:pPr>
        <w:ind w:left="6470" w:hanging="360"/>
      </w:pPr>
      <w:rPr>
        <w:rFonts w:ascii="Courier New" w:hAnsi="Courier New" w:cs="Courier New" w:hint="default"/>
      </w:rPr>
    </w:lvl>
    <w:lvl w:ilvl="8" w:tplc="08090005" w:tentative="1">
      <w:start w:val="1"/>
      <w:numFmt w:val="bullet"/>
      <w:lvlText w:val=""/>
      <w:lvlJc w:val="left"/>
      <w:pPr>
        <w:ind w:left="7190" w:hanging="360"/>
      </w:pPr>
      <w:rPr>
        <w:rFonts w:ascii="Wingdings" w:hAnsi="Wingdings" w:hint="default"/>
      </w:rPr>
    </w:lvl>
  </w:abstractNum>
  <w:abstractNum w:abstractNumId="14" w15:restartNumberingAfterBreak="0">
    <w:nsid w:val="14D5524F"/>
    <w:multiLevelType w:val="hybridMultilevel"/>
    <w:tmpl w:val="96F605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4F24BC5"/>
    <w:multiLevelType w:val="multilevel"/>
    <w:tmpl w:val="470E4FF0"/>
    <w:lvl w:ilvl="0">
      <w:start w:val="1"/>
      <w:numFmt w:val="bullet"/>
      <w:lvlText w:val=""/>
      <w:lvlJc w:val="left"/>
      <w:pPr>
        <w:tabs>
          <w:tab w:val="num" w:pos="720"/>
        </w:tabs>
        <w:ind w:left="720" w:hanging="360"/>
      </w:pPr>
      <w:rPr>
        <w:rFonts w:ascii="Symbol" w:hAnsi="Symbol" w:hint="default"/>
        <w:sz w:val="20"/>
      </w:rPr>
    </w:lvl>
    <w:lvl w:ilvl="1">
      <w:start w:val="3"/>
      <w:numFmt w:val="decimal"/>
      <w:suff w:val="space"/>
      <w:lvlText w:val="%2."/>
      <w:lvlJc w:val="left"/>
      <w:pPr>
        <w:ind w:left="1440" w:hanging="360"/>
      </w:pPr>
      <w:rPr>
        <w:rFonts w:hint="default"/>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67F454D"/>
    <w:multiLevelType w:val="hybridMultilevel"/>
    <w:tmpl w:val="FF2E2E04"/>
    <w:lvl w:ilvl="0" w:tplc="1C16E450">
      <w:start w:val="1"/>
      <w:numFmt w:val="decimal"/>
      <w:suff w:val="space"/>
      <w:lvlText w:val="%1."/>
      <w:lvlJc w:val="left"/>
      <w:pPr>
        <w:ind w:left="720" w:hanging="360"/>
      </w:pPr>
      <w:rPr>
        <w:rFonts w:hint="default"/>
        <w:w w:val="98"/>
      </w:rPr>
    </w:lvl>
    <w:lvl w:ilvl="1" w:tplc="2042041E">
      <w:start w:val="1"/>
      <w:numFmt w:val="lowerLetter"/>
      <w:suff w:val="space"/>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6A278F6"/>
    <w:multiLevelType w:val="hybridMultilevel"/>
    <w:tmpl w:val="FF2E2E04"/>
    <w:lvl w:ilvl="0" w:tplc="FFFFFFFF">
      <w:start w:val="1"/>
      <w:numFmt w:val="decimal"/>
      <w:suff w:val="space"/>
      <w:lvlText w:val="%1."/>
      <w:lvlJc w:val="left"/>
      <w:pPr>
        <w:ind w:left="720" w:hanging="360"/>
      </w:pPr>
      <w:rPr>
        <w:rFonts w:hint="default"/>
        <w:w w:val="98"/>
      </w:rPr>
    </w:lvl>
    <w:lvl w:ilvl="1" w:tplc="FFFFFFFF">
      <w:start w:val="1"/>
      <w:numFmt w:val="lowerLetter"/>
      <w:suff w:val="space"/>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1DE76E7B"/>
    <w:multiLevelType w:val="multilevel"/>
    <w:tmpl w:val="66A06A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07267D3"/>
    <w:multiLevelType w:val="hybridMultilevel"/>
    <w:tmpl w:val="D88C306E"/>
    <w:lvl w:ilvl="0" w:tplc="4E0A6146">
      <w:start w:val="1"/>
      <w:numFmt w:val="decimal"/>
      <w:pStyle w:val="TLTK"/>
      <w:lvlText w:val="[%1]"/>
      <w:lvlJc w:val="left"/>
      <w:pPr>
        <w:ind w:left="360" w:hanging="360"/>
      </w:pPr>
      <w:rPr>
        <w:rFonts w:ascii="Times New Roman" w:hAnsi="Times New Roman" w:hint="default"/>
        <w:b w:val="0"/>
        <w:i w:val="0"/>
        <w:sz w:val="21"/>
        <w:szCs w:val="26"/>
      </w:rPr>
    </w:lvl>
    <w:lvl w:ilvl="1" w:tplc="042A0019">
      <w:start w:val="1"/>
      <w:numFmt w:val="lowerLetter"/>
      <w:lvlText w:val="%2."/>
      <w:lvlJc w:val="left"/>
      <w:pPr>
        <w:ind w:left="6184" w:hanging="360"/>
      </w:pPr>
    </w:lvl>
    <w:lvl w:ilvl="2" w:tplc="042A001B" w:tentative="1">
      <w:start w:val="1"/>
      <w:numFmt w:val="lowerRoman"/>
      <w:lvlText w:val="%3."/>
      <w:lvlJc w:val="right"/>
      <w:pPr>
        <w:ind w:left="6904" w:hanging="180"/>
      </w:pPr>
    </w:lvl>
    <w:lvl w:ilvl="3" w:tplc="042A000F" w:tentative="1">
      <w:start w:val="1"/>
      <w:numFmt w:val="decimal"/>
      <w:lvlText w:val="%4."/>
      <w:lvlJc w:val="left"/>
      <w:pPr>
        <w:ind w:left="7624" w:hanging="360"/>
      </w:pPr>
    </w:lvl>
    <w:lvl w:ilvl="4" w:tplc="042A0019" w:tentative="1">
      <w:start w:val="1"/>
      <w:numFmt w:val="lowerLetter"/>
      <w:lvlText w:val="%5."/>
      <w:lvlJc w:val="left"/>
      <w:pPr>
        <w:ind w:left="8344" w:hanging="360"/>
      </w:pPr>
    </w:lvl>
    <w:lvl w:ilvl="5" w:tplc="042A001B" w:tentative="1">
      <w:start w:val="1"/>
      <w:numFmt w:val="lowerRoman"/>
      <w:lvlText w:val="%6."/>
      <w:lvlJc w:val="right"/>
      <w:pPr>
        <w:ind w:left="9064" w:hanging="180"/>
      </w:pPr>
    </w:lvl>
    <w:lvl w:ilvl="6" w:tplc="042A000F" w:tentative="1">
      <w:start w:val="1"/>
      <w:numFmt w:val="decimal"/>
      <w:lvlText w:val="%7."/>
      <w:lvlJc w:val="left"/>
      <w:pPr>
        <w:ind w:left="9784" w:hanging="360"/>
      </w:pPr>
    </w:lvl>
    <w:lvl w:ilvl="7" w:tplc="042A0019" w:tentative="1">
      <w:start w:val="1"/>
      <w:numFmt w:val="lowerLetter"/>
      <w:lvlText w:val="%8."/>
      <w:lvlJc w:val="left"/>
      <w:pPr>
        <w:ind w:left="10504" w:hanging="360"/>
      </w:pPr>
    </w:lvl>
    <w:lvl w:ilvl="8" w:tplc="042A001B" w:tentative="1">
      <w:start w:val="1"/>
      <w:numFmt w:val="lowerRoman"/>
      <w:lvlText w:val="%9."/>
      <w:lvlJc w:val="right"/>
      <w:pPr>
        <w:ind w:left="11224" w:hanging="180"/>
      </w:pPr>
    </w:lvl>
  </w:abstractNum>
  <w:abstractNum w:abstractNumId="20" w15:restartNumberingAfterBreak="0">
    <w:nsid w:val="24964C37"/>
    <w:multiLevelType w:val="multilevel"/>
    <w:tmpl w:val="2CAAE0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A7451F3"/>
    <w:multiLevelType w:val="multilevel"/>
    <w:tmpl w:val="581243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C6E36F5"/>
    <w:multiLevelType w:val="hybridMultilevel"/>
    <w:tmpl w:val="FF2E2E04"/>
    <w:lvl w:ilvl="0" w:tplc="FFFFFFFF">
      <w:start w:val="1"/>
      <w:numFmt w:val="decimal"/>
      <w:suff w:val="space"/>
      <w:lvlText w:val="%1."/>
      <w:lvlJc w:val="left"/>
      <w:pPr>
        <w:ind w:left="720" w:hanging="360"/>
      </w:pPr>
      <w:rPr>
        <w:rFonts w:hint="default"/>
        <w:w w:val="98"/>
      </w:rPr>
    </w:lvl>
    <w:lvl w:ilvl="1" w:tplc="FFFFFFFF">
      <w:start w:val="1"/>
      <w:numFmt w:val="lowerLetter"/>
      <w:suff w:val="space"/>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2F405F89"/>
    <w:multiLevelType w:val="hybridMultilevel"/>
    <w:tmpl w:val="FF2E2E04"/>
    <w:lvl w:ilvl="0" w:tplc="FFFFFFFF">
      <w:start w:val="1"/>
      <w:numFmt w:val="decimal"/>
      <w:suff w:val="space"/>
      <w:lvlText w:val="%1."/>
      <w:lvlJc w:val="left"/>
      <w:pPr>
        <w:ind w:left="720" w:hanging="360"/>
      </w:pPr>
      <w:rPr>
        <w:rFonts w:hint="default"/>
        <w:w w:val="98"/>
      </w:rPr>
    </w:lvl>
    <w:lvl w:ilvl="1" w:tplc="FFFFFFFF">
      <w:start w:val="1"/>
      <w:numFmt w:val="lowerLetter"/>
      <w:suff w:val="space"/>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31DA2725"/>
    <w:multiLevelType w:val="hybridMultilevel"/>
    <w:tmpl w:val="D6EE0BD0"/>
    <w:lvl w:ilvl="0" w:tplc="446E8FA4">
      <w:start w:val="1"/>
      <w:numFmt w:val="bullet"/>
      <w:suff w:val="space"/>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32774C89"/>
    <w:multiLevelType w:val="hybridMultilevel"/>
    <w:tmpl w:val="E728AA70"/>
    <w:lvl w:ilvl="0" w:tplc="08090001">
      <w:start w:val="1"/>
      <w:numFmt w:val="bullet"/>
      <w:lvlText w:val=""/>
      <w:lvlJc w:val="left"/>
      <w:pPr>
        <w:ind w:left="1146" w:hanging="360"/>
      </w:pPr>
      <w:rPr>
        <w:rFonts w:ascii="Symbol" w:hAnsi="Symbol" w:hint="default"/>
      </w:rPr>
    </w:lvl>
    <w:lvl w:ilvl="1" w:tplc="08090003" w:tentative="1">
      <w:start w:val="1"/>
      <w:numFmt w:val="bullet"/>
      <w:lvlText w:val="o"/>
      <w:lvlJc w:val="left"/>
      <w:pPr>
        <w:ind w:left="1866" w:hanging="360"/>
      </w:pPr>
      <w:rPr>
        <w:rFonts w:ascii="Courier New" w:hAnsi="Courier New" w:cs="Courier New" w:hint="default"/>
      </w:rPr>
    </w:lvl>
    <w:lvl w:ilvl="2" w:tplc="08090005" w:tentative="1">
      <w:start w:val="1"/>
      <w:numFmt w:val="bullet"/>
      <w:lvlText w:val=""/>
      <w:lvlJc w:val="left"/>
      <w:pPr>
        <w:ind w:left="2586" w:hanging="360"/>
      </w:pPr>
      <w:rPr>
        <w:rFonts w:ascii="Wingdings" w:hAnsi="Wingdings" w:hint="default"/>
      </w:rPr>
    </w:lvl>
    <w:lvl w:ilvl="3" w:tplc="08090001" w:tentative="1">
      <w:start w:val="1"/>
      <w:numFmt w:val="bullet"/>
      <w:lvlText w:val=""/>
      <w:lvlJc w:val="left"/>
      <w:pPr>
        <w:ind w:left="3306" w:hanging="360"/>
      </w:pPr>
      <w:rPr>
        <w:rFonts w:ascii="Symbol" w:hAnsi="Symbol" w:hint="default"/>
      </w:rPr>
    </w:lvl>
    <w:lvl w:ilvl="4" w:tplc="08090003" w:tentative="1">
      <w:start w:val="1"/>
      <w:numFmt w:val="bullet"/>
      <w:lvlText w:val="o"/>
      <w:lvlJc w:val="left"/>
      <w:pPr>
        <w:ind w:left="4026" w:hanging="360"/>
      </w:pPr>
      <w:rPr>
        <w:rFonts w:ascii="Courier New" w:hAnsi="Courier New" w:cs="Courier New" w:hint="default"/>
      </w:rPr>
    </w:lvl>
    <w:lvl w:ilvl="5" w:tplc="08090005" w:tentative="1">
      <w:start w:val="1"/>
      <w:numFmt w:val="bullet"/>
      <w:lvlText w:val=""/>
      <w:lvlJc w:val="left"/>
      <w:pPr>
        <w:ind w:left="4746" w:hanging="360"/>
      </w:pPr>
      <w:rPr>
        <w:rFonts w:ascii="Wingdings" w:hAnsi="Wingdings" w:hint="default"/>
      </w:rPr>
    </w:lvl>
    <w:lvl w:ilvl="6" w:tplc="08090001" w:tentative="1">
      <w:start w:val="1"/>
      <w:numFmt w:val="bullet"/>
      <w:lvlText w:val=""/>
      <w:lvlJc w:val="left"/>
      <w:pPr>
        <w:ind w:left="5466" w:hanging="360"/>
      </w:pPr>
      <w:rPr>
        <w:rFonts w:ascii="Symbol" w:hAnsi="Symbol" w:hint="default"/>
      </w:rPr>
    </w:lvl>
    <w:lvl w:ilvl="7" w:tplc="08090003" w:tentative="1">
      <w:start w:val="1"/>
      <w:numFmt w:val="bullet"/>
      <w:lvlText w:val="o"/>
      <w:lvlJc w:val="left"/>
      <w:pPr>
        <w:ind w:left="6186" w:hanging="360"/>
      </w:pPr>
      <w:rPr>
        <w:rFonts w:ascii="Courier New" w:hAnsi="Courier New" w:cs="Courier New" w:hint="default"/>
      </w:rPr>
    </w:lvl>
    <w:lvl w:ilvl="8" w:tplc="08090005" w:tentative="1">
      <w:start w:val="1"/>
      <w:numFmt w:val="bullet"/>
      <w:lvlText w:val=""/>
      <w:lvlJc w:val="left"/>
      <w:pPr>
        <w:ind w:left="6906" w:hanging="360"/>
      </w:pPr>
      <w:rPr>
        <w:rFonts w:ascii="Wingdings" w:hAnsi="Wingdings" w:hint="default"/>
      </w:rPr>
    </w:lvl>
  </w:abstractNum>
  <w:abstractNum w:abstractNumId="26" w15:restartNumberingAfterBreak="0">
    <w:nsid w:val="37377100"/>
    <w:multiLevelType w:val="multilevel"/>
    <w:tmpl w:val="71B23262"/>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390234EA"/>
    <w:multiLevelType w:val="multilevel"/>
    <w:tmpl w:val="5CA23B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9412AC0"/>
    <w:multiLevelType w:val="multilevel"/>
    <w:tmpl w:val="820EFB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3B1B2AB1"/>
    <w:multiLevelType w:val="multilevel"/>
    <w:tmpl w:val="E5AA28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D4F40D6"/>
    <w:multiLevelType w:val="multilevel"/>
    <w:tmpl w:val="43FCA8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3FD87DE0"/>
    <w:multiLevelType w:val="hybridMultilevel"/>
    <w:tmpl w:val="05AC0030"/>
    <w:lvl w:ilvl="0" w:tplc="0409000B">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4016505E"/>
    <w:multiLevelType w:val="hybridMultilevel"/>
    <w:tmpl w:val="CBD681FC"/>
    <w:lvl w:ilvl="0" w:tplc="4BC0572A">
      <w:start w:val="1"/>
      <w:numFmt w:val="decimal"/>
      <w:suff w:val="space"/>
      <w:lvlText w:val="%1."/>
      <w:lvlJc w:val="left"/>
      <w:pPr>
        <w:ind w:left="72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3" w15:restartNumberingAfterBreak="0">
    <w:nsid w:val="42D2375E"/>
    <w:multiLevelType w:val="multilevel"/>
    <w:tmpl w:val="41CCA33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46520936"/>
    <w:multiLevelType w:val="hybridMultilevel"/>
    <w:tmpl w:val="340AB1C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5" w15:restartNumberingAfterBreak="0">
    <w:nsid w:val="48B51738"/>
    <w:multiLevelType w:val="hybridMultilevel"/>
    <w:tmpl w:val="FF2E2E04"/>
    <w:lvl w:ilvl="0" w:tplc="FFFFFFFF">
      <w:start w:val="1"/>
      <w:numFmt w:val="decimal"/>
      <w:suff w:val="space"/>
      <w:lvlText w:val="%1."/>
      <w:lvlJc w:val="left"/>
      <w:pPr>
        <w:ind w:left="720" w:hanging="360"/>
      </w:pPr>
      <w:rPr>
        <w:rFonts w:hint="default"/>
        <w:w w:val="98"/>
      </w:rPr>
    </w:lvl>
    <w:lvl w:ilvl="1" w:tplc="FFFFFFFF">
      <w:start w:val="1"/>
      <w:numFmt w:val="lowerLetter"/>
      <w:suff w:val="space"/>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4B9A071B"/>
    <w:multiLevelType w:val="hybridMultilevel"/>
    <w:tmpl w:val="5B72C10C"/>
    <w:lvl w:ilvl="0" w:tplc="8CDEA112">
      <w:start w:val="1"/>
      <w:numFmt w:val="bullet"/>
      <w:suff w:val="space"/>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4DA506CB"/>
    <w:multiLevelType w:val="multilevel"/>
    <w:tmpl w:val="7BFABB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4E0B3AD1"/>
    <w:multiLevelType w:val="hybridMultilevel"/>
    <w:tmpl w:val="2D3A6E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4E2B055C"/>
    <w:multiLevelType w:val="multilevel"/>
    <w:tmpl w:val="80EA0C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4F7740DA"/>
    <w:multiLevelType w:val="hybridMultilevel"/>
    <w:tmpl w:val="FF2E2E04"/>
    <w:lvl w:ilvl="0" w:tplc="FFFFFFFF">
      <w:start w:val="1"/>
      <w:numFmt w:val="decimal"/>
      <w:suff w:val="space"/>
      <w:lvlText w:val="%1."/>
      <w:lvlJc w:val="left"/>
      <w:pPr>
        <w:ind w:left="720" w:hanging="360"/>
      </w:pPr>
      <w:rPr>
        <w:rFonts w:hint="default"/>
        <w:w w:val="98"/>
      </w:rPr>
    </w:lvl>
    <w:lvl w:ilvl="1" w:tplc="FFFFFFFF">
      <w:start w:val="1"/>
      <w:numFmt w:val="lowerLetter"/>
      <w:suff w:val="space"/>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500C1501"/>
    <w:multiLevelType w:val="multilevel"/>
    <w:tmpl w:val="16C263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50BC1471"/>
    <w:multiLevelType w:val="hybridMultilevel"/>
    <w:tmpl w:val="C2C8F9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50D4170B"/>
    <w:multiLevelType w:val="hybridMultilevel"/>
    <w:tmpl w:val="FF2E2E04"/>
    <w:lvl w:ilvl="0" w:tplc="FFFFFFFF">
      <w:start w:val="1"/>
      <w:numFmt w:val="decimal"/>
      <w:suff w:val="space"/>
      <w:lvlText w:val="%1."/>
      <w:lvlJc w:val="left"/>
      <w:pPr>
        <w:ind w:left="720" w:hanging="360"/>
      </w:pPr>
      <w:rPr>
        <w:rFonts w:hint="default"/>
        <w:w w:val="98"/>
      </w:rPr>
    </w:lvl>
    <w:lvl w:ilvl="1" w:tplc="FFFFFFFF">
      <w:start w:val="1"/>
      <w:numFmt w:val="lowerLetter"/>
      <w:suff w:val="space"/>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50DD6CC8"/>
    <w:multiLevelType w:val="hybridMultilevel"/>
    <w:tmpl w:val="1A2A09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54336414"/>
    <w:multiLevelType w:val="hybridMultilevel"/>
    <w:tmpl w:val="5E6018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55A5638D"/>
    <w:multiLevelType w:val="hybridMultilevel"/>
    <w:tmpl w:val="B38462E0"/>
    <w:lvl w:ilvl="0" w:tplc="04090009">
      <w:start w:val="1"/>
      <w:numFmt w:val="bullet"/>
      <w:lvlText w:val=""/>
      <w:lvlJc w:val="left"/>
      <w:pPr>
        <w:ind w:left="1004" w:hanging="360"/>
      </w:pPr>
      <w:rPr>
        <w:rFonts w:ascii="Wingdings" w:hAnsi="Wingdings"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15:restartNumberingAfterBreak="0">
    <w:nsid w:val="562222CF"/>
    <w:multiLevelType w:val="multilevel"/>
    <w:tmpl w:val="372E54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5C823B9E"/>
    <w:multiLevelType w:val="multilevel"/>
    <w:tmpl w:val="C7F496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5CB66F46"/>
    <w:multiLevelType w:val="hybridMultilevel"/>
    <w:tmpl w:val="2D0EEC26"/>
    <w:lvl w:ilvl="0" w:tplc="08090001">
      <w:start w:val="1"/>
      <w:numFmt w:val="bullet"/>
      <w:lvlText w:val=""/>
      <w:lvlJc w:val="left"/>
      <w:pPr>
        <w:ind w:left="1146" w:hanging="360"/>
      </w:pPr>
      <w:rPr>
        <w:rFonts w:ascii="Symbol" w:hAnsi="Symbol" w:hint="default"/>
      </w:rPr>
    </w:lvl>
    <w:lvl w:ilvl="1" w:tplc="08090003" w:tentative="1">
      <w:start w:val="1"/>
      <w:numFmt w:val="bullet"/>
      <w:lvlText w:val="o"/>
      <w:lvlJc w:val="left"/>
      <w:pPr>
        <w:ind w:left="1866" w:hanging="360"/>
      </w:pPr>
      <w:rPr>
        <w:rFonts w:ascii="Courier New" w:hAnsi="Courier New" w:cs="Courier New" w:hint="default"/>
      </w:rPr>
    </w:lvl>
    <w:lvl w:ilvl="2" w:tplc="08090005" w:tentative="1">
      <w:start w:val="1"/>
      <w:numFmt w:val="bullet"/>
      <w:lvlText w:val=""/>
      <w:lvlJc w:val="left"/>
      <w:pPr>
        <w:ind w:left="2586" w:hanging="360"/>
      </w:pPr>
      <w:rPr>
        <w:rFonts w:ascii="Wingdings" w:hAnsi="Wingdings" w:hint="default"/>
      </w:rPr>
    </w:lvl>
    <w:lvl w:ilvl="3" w:tplc="08090001" w:tentative="1">
      <w:start w:val="1"/>
      <w:numFmt w:val="bullet"/>
      <w:lvlText w:val=""/>
      <w:lvlJc w:val="left"/>
      <w:pPr>
        <w:ind w:left="3306" w:hanging="360"/>
      </w:pPr>
      <w:rPr>
        <w:rFonts w:ascii="Symbol" w:hAnsi="Symbol" w:hint="default"/>
      </w:rPr>
    </w:lvl>
    <w:lvl w:ilvl="4" w:tplc="08090003" w:tentative="1">
      <w:start w:val="1"/>
      <w:numFmt w:val="bullet"/>
      <w:lvlText w:val="o"/>
      <w:lvlJc w:val="left"/>
      <w:pPr>
        <w:ind w:left="4026" w:hanging="360"/>
      </w:pPr>
      <w:rPr>
        <w:rFonts w:ascii="Courier New" w:hAnsi="Courier New" w:cs="Courier New" w:hint="default"/>
      </w:rPr>
    </w:lvl>
    <w:lvl w:ilvl="5" w:tplc="08090005" w:tentative="1">
      <w:start w:val="1"/>
      <w:numFmt w:val="bullet"/>
      <w:lvlText w:val=""/>
      <w:lvlJc w:val="left"/>
      <w:pPr>
        <w:ind w:left="4746" w:hanging="360"/>
      </w:pPr>
      <w:rPr>
        <w:rFonts w:ascii="Wingdings" w:hAnsi="Wingdings" w:hint="default"/>
      </w:rPr>
    </w:lvl>
    <w:lvl w:ilvl="6" w:tplc="08090001" w:tentative="1">
      <w:start w:val="1"/>
      <w:numFmt w:val="bullet"/>
      <w:lvlText w:val=""/>
      <w:lvlJc w:val="left"/>
      <w:pPr>
        <w:ind w:left="5466" w:hanging="360"/>
      </w:pPr>
      <w:rPr>
        <w:rFonts w:ascii="Symbol" w:hAnsi="Symbol" w:hint="default"/>
      </w:rPr>
    </w:lvl>
    <w:lvl w:ilvl="7" w:tplc="08090003" w:tentative="1">
      <w:start w:val="1"/>
      <w:numFmt w:val="bullet"/>
      <w:lvlText w:val="o"/>
      <w:lvlJc w:val="left"/>
      <w:pPr>
        <w:ind w:left="6186" w:hanging="360"/>
      </w:pPr>
      <w:rPr>
        <w:rFonts w:ascii="Courier New" w:hAnsi="Courier New" w:cs="Courier New" w:hint="default"/>
      </w:rPr>
    </w:lvl>
    <w:lvl w:ilvl="8" w:tplc="08090005" w:tentative="1">
      <w:start w:val="1"/>
      <w:numFmt w:val="bullet"/>
      <w:lvlText w:val=""/>
      <w:lvlJc w:val="left"/>
      <w:pPr>
        <w:ind w:left="6906" w:hanging="360"/>
      </w:pPr>
      <w:rPr>
        <w:rFonts w:ascii="Wingdings" w:hAnsi="Wingdings" w:hint="default"/>
      </w:rPr>
    </w:lvl>
  </w:abstractNum>
  <w:abstractNum w:abstractNumId="50" w15:restartNumberingAfterBreak="0">
    <w:nsid w:val="663B21B3"/>
    <w:multiLevelType w:val="multilevel"/>
    <w:tmpl w:val="01BE15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6A24239E"/>
    <w:multiLevelType w:val="multilevel"/>
    <w:tmpl w:val="4C748D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70F35968"/>
    <w:multiLevelType w:val="multilevel"/>
    <w:tmpl w:val="71B23262"/>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70FE187B"/>
    <w:multiLevelType w:val="hybridMultilevel"/>
    <w:tmpl w:val="A48E7668"/>
    <w:lvl w:ilvl="0" w:tplc="FFFFFFFF">
      <w:start w:val="1"/>
      <w:numFmt w:val="decimal"/>
      <w:suff w:val="space"/>
      <w:lvlText w:val="2.%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715A61E8"/>
    <w:multiLevelType w:val="hybridMultilevel"/>
    <w:tmpl w:val="9F82D5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73C06B52"/>
    <w:multiLevelType w:val="hybridMultilevel"/>
    <w:tmpl w:val="08B461FE"/>
    <w:lvl w:ilvl="0" w:tplc="08090001">
      <w:start w:val="1"/>
      <w:numFmt w:val="bullet"/>
      <w:lvlText w:val=""/>
      <w:lvlJc w:val="left"/>
      <w:pPr>
        <w:ind w:left="1146" w:hanging="360"/>
      </w:pPr>
      <w:rPr>
        <w:rFonts w:ascii="Symbol" w:hAnsi="Symbol" w:hint="default"/>
      </w:rPr>
    </w:lvl>
    <w:lvl w:ilvl="1" w:tplc="08090003" w:tentative="1">
      <w:start w:val="1"/>
      <w:numFmt w:val="bullet"/>
      <w:lvlText w:val="o"/>
      <w:lvlJc w:val="left"/>
      <w:pPr>
        <w:ind w:left="1866" w:hanging="360"/>
      </w:pPr>
      <w:rPr>
        <w:rFonts w:ascii="Courier New" w:hAnsi="Courier New" w:cs="Courier New" w:hint="default"/>
      </w:rPr>
    </w:lvl>
    <w:lvl w:ilvl="2" w:tplc="08090005" w:tentative="1">
      <w:start w:val="1"/>
      <w:numFmt w:val="bullet"/>
      <w:lvlText w:val=""/>
      <w:lvlJc w:val="left"/>
      <w:pPr>
        <w:ind w:left="2586" w:hanging="360"/>
      </w:pPr>
      <w:rPr>
        <w:rFonts w:ascii="Wingdings" w:hAnsi="Wingdings" w:hint="default"/>
      </w:rPr>
    </w:lvl>
    <w:lvl w:ilvl="3" w:tplc="08090001" w:tentative="1">
      <w:start w:val="1"/>
      <w:numFmt w:val="bullet"/>
      <w:lvlText w:val=""/>
      <w:lvlJc w:val="left"/>
      <w:pPr>
        <w:ind w:left="3306" w:hanging="360"/>
      </w:pPr>
      <w:rPr>
        <w:rFonts w:ascii="Symbol" w:hAnsi="Symbol" w:hint="default"/>
      </w:rPr>
    </w:lvl>
    <w:lvl w:ilvl="4" w:tplc="08090003" w:tentative="1">
      <w:start w:val="1"/>
      <w:numFmt w:val="bullet"/>
      <w:lvlText w:val="o"/>
      <w:lvlJc w:val="left"/>
      <w:pPr>
        <w:ind w:left="4026" w:hanging="360"/>
      </w:pPr>
      <w:rPr>
        <w:rFonts w:ascii="Courier New" w:hAnsi="Courier New" w:cs="Courier New" w:hint="default"/>
      </w:rPr>
    </w:lvl>
    <w:lvl w:ilvl="5" w:tplc="08090005" w:tentative="1">
      <w:start w:val="1"/>
      <w:numFmt w:val="bullet"/>
      <w:lvlText w:val=""/>
      <w:lvlJc w:val="left"/>
      <w:pPr>
        <w:ind w:left="4746" w:hanging="360"/>
      </w:pPr>
      <w:rPr>
        <w:rFonts w:ascii="Wingdings" w:hAnsi="Wingdings" w:hint="default"/>
      </w:rPr>
    </w:lvl>
    <w:lvl w:ilvl="6" w:tplc="08090001" w:tentative="1">
      <w:start w:val="1"/>
      <w:numFmt w:val="bullet"/>
      <w:lvlText w:val=""/>
      <w:lvlJc w:val="left"/>
      <w:pPr>
        <w:ind w:left="5466" w:hanging="360"/>
      </w:pPr>
      <w:rPr>
        <w:rFonts w:ascii="Symbol" w:hAnsi="Symbol" w:hint="default"/>
      </w:rPr>
    </w:lvl>
    <w:lvl w:ilvl="7" w:tplc="08090003" w:tentative="1">
      <w:start w:val="1"/>
      <w:numFmt w:val="bullet"/>
      <w:lvlText w:val="o"/>
      <w:lvlJc w:val="left"/>
      <w:pPr>
        <w:ind w:left="6186" w:hanging="360"/>
      </w:pPr>
      <w:rPr>
        <w:rFonts w:ascii="Courier New" w:hAnsi="Courier New" w:cs="Courier New" w:hint="default"/>
      </w:rPr>
    </w:lvl>
    <w:lvl w:ilvl="8" w:tplc="08090005" w:tentative="1">
      <w:start w:val="1"/>
      <w:numFmt w:val="bullet"/>
      <w:lvlText w:val=""/>
      <w:lvlJc w:val="left"/>
      <w:pPr>
        <w:ind w:left="6906" w:hanging="360"/>
      </w:pPr>
      <w:rPr>
        <w:rFonts w:ascii="Wingdings" w:hAnsi="Wingdings" w:hint="default"/>
      </w:rPr>
    </w:lvl>
  </w:abstractNum>
  <w:abstractNum w:abstractNumId="56" w15:restartNumberingAfterBreak="0">
    <w:nsid w:val="78867C80"/>
    <w:multiLevelType w:val="multilevel"/>
    <w:tmpl w:val="423EC6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793C3240"/>
    <w:multiLevelType w:val="hybridMultilevel"/>
    <w:tmpl w:val="EEBC4930"/>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8" w15:restartNumberingAfterBreak="0">
    <w:nsid w:val="7B222AFA"/>
    <w:multiLevelType w:val="hybridMultilevel"/>
    <w:tmpl w:val="F4DC6188"/>
    <w:lvl w:ilvl="0" w:tplc="B0DEEA18">
      <w:start w:val="1"/>
      <w:numFmt w:val="decimal"/>
      <w:suff w:val="space"/>
      <w:lvlText w:val="%1."/>
      <w:lvlJc w:val="left"/>
      <w:pPr>
        <w:ind w:left="720" w:hanging="360"/>
      </w:pPr>
      <w:rPr>
        <w:rFonts w:hint="default"/>
      </w:rPr>
    </w:lvl>
    <w:lvl w:ilvl="1" w:tplc="04090019">
      <w:start w:val="1"/>
      <w:numFmt w:val="lowerLetter"/>
      <w:lvlText w:val="%2."/>
      <w:lvlJc w:val="left"/>
      <w:pPr>
        <w:ind w:left="2084" w:hanging="360"/>
      </w:pPr>
    </w:lvl>
    <w:lvl w:ilvl="2" w:tplc="0409001B" w:tentative="1">
      <w:start w:val="1"/>
      <w:numFmt w:val="lowerRoman"/>
      <w:lvlText w:val="%3."/>
      <w:lvlJc w:val="right"/>
      <w:pPr>
        <w:ind w:left="2804" w:hanging="180"/>
      </w:pPr>
    </w:lvl>
    <w:lvl w:ilvl="3" w:tplc="0409000F" w:tentative="1">
      <w:start w:val="1"/>
      <w:numFmt w:val="decimal"/>
      <w:lvlText w:val="%4."/>
      <w:lvlJc w:val="left"/>
      <w:pPr>
        <w:ind w:left="3524" w:hanging="360"/>
      </w:pPr>
    </w:lvl>
    <w:lvl w:ilvl="4" w:tplc="04090019" w:tentative="1">
      <w:start w:val="1"/>
      <w:numFmt w:val="lowerLetter"/>
      <w:lvlText w:val="%5."/>
      <w:lvlJc w:val="left"/>
      <w:pPr>
        <w:ind w:left="4244" w:hanging="360"/>
      </w:pPr>
    </w:lvl>
    <w:lvl w:ilvl="5" w:tplc="0409001B" w:tentative="1">
      <w:start w:val="1"/>
      <w:numFmt w:val="lowerRoman"/>
      <w:lvlText w:val="%6."/>
      <w:lvlJc w:val="right"/>
      <w:pPr>
        <w:ind w:left="4964" w:hanging="180"/>
      </w:pPr>
    </w:lvl>
    <w:lvl w:ilvl="6" w:tplc="0409000F" w:tentative="1">
      <w:start w:val="1"/>
      <w:numFmt w:val="decimal"/>
      <w:lvlText w:val="%7."/>
      <w:lvlJc w:val="left"/>
      <w:pPr>
        <w:ind w:left="5684" w:hanging="360"/>
      </w:pPr>
    </w:lvl>
    <w:lvl w:ilvl="7" w:tplc="04090019" w:tentative="1">
      <w:start w:val="1"/>
      <w:numFmt w:val="lowerLetter"/>
      <w:lvlText w:val="%8."/>
      <w:lvlJc w:val="left"/>
      <w:pPr>
        <w:ind w:left="6404" w:hanging="360"/>
      </w:pPr>
    </w:lvl>
    <w:lvl w:ilvl="8" w:tplc="0409001B" w:tentative="1">
      <w:start w:val="1"/>
      <w:numFmt w:val="lowerRoman"/>
      <w:lvlText w:val="%9."/>
      <w:lvlJc w:val="right"/>
      <w:pPr>
        <w:ind w:left="7124" w:hanging="180"/>
      </w:pPr>
    </w:lvl>
  </w:abstractNum>
  <w:num w:numId="1">
    <w:abstractNumId w:val="19"/>
  </w:num>
  <w:num w:numId="2">
    <w:abstractNumId w:val="16"/>
  </w:num>
  <w:num w:numId="3">
    <w:abstractNumId w:val="9"/>
  </w:num>
  <w:num w:numId="4">
    <w:abstractNumId w:val="33"/>
  </w:num>
  <w:num w:numId="5">
    <w:abstractNumId w:val="47"/>
  </w:num>
  <w:num w:numId="6">
    <w:abstractNumId w:val="11"/>
  </w:num>
  <w:num w:numId="7">
    <w:abstractNumId w:val="21"/>
  </w:num>
  <w:num w:numId="8">
    <w:abstractNumId w:val="37"/>
  </w:num>
  <w:num w:numId="9">
    <w:abstractNumId w:val="36"/>
  </w:num>
  <w:num w:numId="10">
    <w:abstractNumId w:val="50"/>
  </w:num>
  <w:num w:numId="11">
    <w:abstractNumId w:val="49"/>
  </w:num>
  <w:num w:numId="12">
    <w:abstractNumId w:val="45"/>
  </w:num>
  <w:num w:numId="13">
    <w:abstractNumId w:val="44"/>
  </w:num>
  <w:num w:numId="14">
    <w:abstractNumId w:val="54"/>
  </w:num>
  <w:num w:numId="15">
    <w:abstractNumId w:val="38"/>
  </w:num>
  <w:num w:numId="16">
    <w:abstractNumId w:val="55"/>
  </w:num>
  <w:num w:numId="17">
    <w:abstractNumId w:val="32"/>
  </w:num>
  <w:num w:numId="18">
    <w:abstractNumId w:val="57"/>
  </w:num>
  <w:num w:numId="19">
    <w:abstractNumId w:val="0"/>
  </w:num>
  <w:num w:numId="20">
    <w:abstractNumId w:val="12"/>
  </w:num>
  <w:num w:numId="21">
    <w:abstractNumId w:val="4"/>
  </w:num>
  <w:num w:numId="22">
    <w:abstractNumId w:val="42"/>
  </w:num>
  <w:num w:numId="23">
    <w:abstractNumId w:val="18"/>
  </w:num>
  <w:num w:numId="24">
    <w:abstractNumId w:val="28"/>
  </w:num>
  <w:num w:numId="25">
    <w:abstractNumId w:val="39"/>
  </w:num>
  <w:num w:numId="26">
    <w:abstractNumId w:val="26"/>
  </w:num>
  <w:num w:numId="27">
    <w:abstractNumId w:val="52"/>
  </w:num>
  <w:num w:numId="28">
    <w:abstractNumId w:val="6"/>
  </w:num>
  <w:num w:numId="29">
    <w:abstractNumId w:val="25"/>
  </w:num>
  <w:num w:numId="30">
    <w:abstractNumId w:val="2"/>
  </w:num>
  <w:num w:numId="31">
    <w:abstractNumId w:val="13"/>
  </w:num>
  <w:num w:numId="32">
    <w:abstractNumId w:val="34"/>
  </w:num>
  <w:num w:numId="33">
    <w:abstractNumId w:val="1"/>
  </w:num>
  <w:num w:numId="34">
    <w:abstractNumId w:val="20"/>
  </w:num>
  <w:num w:numId="35">
    <w:abstractNumId w:val="41"/>
  </w:num>
  <w:num w:numId="36">
    <w:abstractNumId w:val="48"/>
  </w:num>
  <w:num w:numId="37">
    <w:abstractNumId w:val="56"/>
  </w:num>
  <w:num w:numId="38">
    <w:abstractNumId w:val="29"/>
  </w:num>
  <w:num w:numId="39">
    <w:abstractNumId w:val="30"/>
  </w:num>
  <w:num w:numId="40">
    <w:abstractNumId w:val="58"/>
  </w:num>
  <w:num w:numId="41">
    <w:abstractNumId w:val="31"/>
  </w:num>
  <w:num w:numId="42">
    <w:abstractNumId w:val="24"/>
  </w:num>
  <w:num w:numId="43">
    <w:abstractNumId w:val="35"/>
  </w:num>
  <w:num w:numId="44">
    <w:abstractNumId w:val="27"/>
  </w:num>
  <w:num w:numId="45">
    <w:abstractNumId w:val="3"/>
  </w:num>
  <w:num w:numId="46">
    <w:abstractNumId w:val="15"/>
  </w:num>
  <w:num w:numId="47">
    <w:abstractNumId w:val="51"/>
  </w:num>
  <w:num w:numId="48">
    <w:abstractNumId w:val="8"/>
  </w:num>
  <w:num w:numId="49">
    <w:abstractNumId w:val="40"/>
  </w:num>
  <w:num w:numId="50">
    <w:abstractNumId w:val="5"/>
  </w:num>
  <w:num w:numId="51">
    <w:abstractNumId w:val="46"/>
  </w:num>
  <w:num w:numId="52">
    <w:abstractNumId w:val="23"/>
  </w:num>
  <w:num w:numId="53">
    <w:abstractNumId w:val="53"/>
  </w:num>
  <w:num w:numId="54">
    <w:abstractNumId w:val="7"/>
  </w:num>
  <w:num w:numId="55">
    <w:abstractNumId w:val="14"/>
  </w:num>
  <w:num w:numId="56">
    <w:abstractNumId w:val="43"/>
  </w:num>
  <w:num w:numId="57">
    <w:abstractNumId w:val="10"/>
  </w:num>
  <w:num w:numId="58">
    <w:abstractNumId w:val="22"/>
  </w:num>
  <w:num w:numId="59">
    <w:abstractNumId w:val="17"/>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61FC"/>
    <w:rsid w:val="0001136A"/>
    <w:rsid w:val="0001331C"/>
    <w:rsid w:val="00015385"/>
    <w:rsid w:val="00016CD5"/>
    <w:rsid w:val="000270D1"/>
    <w:rsid w:val="00027FFC"/>
    <w:rsid w:val="00032547"/>
    <w:rsid w:val="00035B9E"/>
    <w:rsid w:val="00040AAE"/>
    <w:rsid w:val="00040EB6"/>
    <w:rsid w:val="00044F0B"/>
    <w:rsid w:val="00047120"/>
    <w:rsid w:val="0004792A"/>
    <w:rsid w:val="00060DF5"/>
    <w:rsid w:val="000649E1"/>
    <w:rsid w:val="0007514E"/>
    <w:rsid w:val="00087C0F"/>
    <w:rsid w:val="0009422E"/>
    <w:rsid w:val="000B4152"/>
    <w:rsid w:val="000B4E6E"/>
    <w:rsid w:val="000B5BB8"/>
    <w:rsid w:val="000D327B"/>
    <w:rsid w:val="000D459E"/>
    <w:rsid w:val="000F4C06"/>
    <w:rsid w:val="000F54D2"/>
    <w:rsid w:val="00102308"/>
    <w:rsid w:val="0010266A"/>
    <w:rsid w:val="00105016"/>
    <w:rsid w:val="001057B8"/>
    <w:rsid w:val="0011168B"/>
    <w:rsid w:val="001147FB"/>
    <w:rsid w:val="00115E2F"/>
    <w:rsid w:val="00134225"/>
    <w:rsid w:val="001355C1"/>
    <w:rsid w:val="001364AA"/>
    <w:rsid w:val="00137B01"/>
    <w:rsid w:val="001444CA"/>
    <w:rsid w:val="00157EB6"/>
    <w:rsid w:val="001615EE"/>
    <w:rsid w:val="001629D6"/>
    <w:rsid w:val="00163360"/>
    <w:rsid w:val="00170A78"/>
    <w:rsid w:val="001735CD"/>
    <w:rsid w:val="00184FE1"/>
    <w:rsid w:val="00190060"/>
    <w:rsid w:val="00191150"/>
    <w:rsid w:val="001A1FA7"/>
    <w:rsid w:val="001A5AF3"/>
    <w:rsid w:val="001B7498"/>
    <w:rsid w:val="001C3BAE"/>
    <w:rsid w:val="001D1908"/>
    <w:rsid w:val="001D7409"/>
    <w:rsid w:val="001E06F7"/>
    <w:rsid w:val="001E20F3"/>
    <w:rsid w:val="001E2D19"/>
    <w:rsid w:val="001E3763"/>
    <w:rsid w:val="001F2D3B"/>
    <w:rsid w:val="00200186"/>
    <w:rsid w:val="0020101D"/>
    <w:rsid w:val="002043CF"/>
    <w:rsid w:val="00207C1E"/>
    <w:rsid w:val="002205FB"/>
    <w:rsid w:val="00236920"/>
    <w:rsid w:val="00260528"/>
    <w:rsid w:val="00276A62"/>
    <w:rsid w:val="00277DF7"/>
    <w:rsid w:val="00282611"/>
    <w:rsid w:val="00284D93"/>
    <w:rsid w:val="00292637"/>
    <w:rsid w:val="002A4C9C"/>
    <w:rsid w:val="002A57CF"/>
    <w:rsid w:val="002B21A9"/>
    <w:rsid w:val="002B24CD"/>
    <w:rsid w:val="002C1A8C"/>
    <w:rsid w:val="002C4A63"/>
    <w:rsid w:val="002D2A75"/>
    <w:rsid w:val="002D3CA2"/>
    <w:rsid w:val="00300763"/>
    <w:rsid w:val="003178A1"/>
    <w:rsid w:val="00325CB2"/>
    <w:rsid w:val="00334DF5"/>
    <w:rsid w:val="003419DE"/>
    <w:rsid w:val="003461D4"/>
    <w:rsid w:val="00356DA9"/>
    <w:rsid w:val="00357665"/>
    <w:rsid w:val="003826C1"/>
    <w:rsid w:val="00386C4A"/>
    <w:rsid w:val="003A1560"/>
    <w:rsid w:val="003A22D4"/>
    <w:rsid w:val="003A36CD"/>
    <w:rsid w:val="003A3C39"/>
    <w:rsid w:val="003B124E"/>
    <w:rsid w:val="003B1770"/>
    <w:rsid w:val="003C277E"/>
    <w:rsid w:val="003D18A3"/>
    <w:rsid w:val="003E2E8A"/>
    <w:rsid w:val="003E59F1"/>
    <w:rsid w:val="003F540C"/>
    <w:rsid w:val="0040323E"/>
    <w:rsid w:val="00403D4A"/>
    <w:rsid w:val="0041109E"/>
    <w:rsid w:val="004243CA"/>
    <w:rsid w:val="00430A80"/>
    <w:rsid w:val="00431FB1"/>
    <w:rsid w:val="00433A47"/>
    <w:rsid w:val="004344EB"/>
    <w:rsid w:val="004346B7"/>
    <w:rsid w:val="00435618"/>
    <w:rsid w:val="00437FA8"/>
    <w:rsid w:val="004443B9"/>
    <w:rsid w:val="00454FB4"/>
    <w:rsid w:val="0045543B"/>
    <w:rsid w:val="00461D67"/>
    <w:rsid w:val="004637B7"/>
    <w:rsid w:val="00470BCD"/>
    <w:rsid w:val="004775AD"/>
    <w:rsid w:val="00477DDF"/>
    <w:rsid w:val="00477FB4"/>
    <w:rsid w:val="00482FF9"/>
    <w:rsid w:val="00484165"/>
    <w:rsid w:val="00497897"/>
    <w:rsid w:val="004A61CF"/>
    <w:rsid w:val="004A65C4"/>
    <w:rsid w:val="004B4DEA"/>
    <w:rsid w:val="004B4F8B"/>
    <w:rsid w:val="004B79C3"/>
    <w:rsid w:val="004C275E"/>
    <w:rsid w:val="004E4E03"/>
    <w:rsid w:val="004F2476"/>
    <w:rsid w:val="004F560F"/>
    <w:rsid w:val="004F58D6"/>
    <w:rsid w:val="004F5A7C"/>
    <w:rsid w:val="00511375"/>
    <w:rsid w:val="00511583"/>
    <w:rsid w:val="005123DD"/>
    <w:rsid w:val="00533595"/>
    <w:rsid w:val="0053743A"/>
    <w:rsid w:val="005463F7"/>
    <w:rsid w:val="00557E09"/>
    <w:rsid w:val="00562BE3"/>
    <w:rsid w:val="00567224"/>
    <w:rsid w:val="00570F77"/>
    <w:rsid w:val="00592149"/>
    <w:rsid w:val="005A19C5"/>
    <w:rsid w:val="005A72E4"/>
    <w:rsid w:val="005A76A9"/>
    <w:rsid w:val="005B0157"/>
    <w:rsid w:val="005B0D2B"/>
    <w:rsid w:val="005B6028"/>
    <w:rsid w:val="005C2817"/>
    <w:rsid w:val="005D0263"/>
    <w:rsid w:val="005D1C2E"/>
    <w:rsid w:val="005D2116"/>
    <w:rsid w:val="005D6648"/>
    <w:rsid w:val="005E376F"/>
    <w:rsid w:val="005E7B47"/>
    <w:rsid w:val="005F0919"/>
    <w:rsid w:val="005F3F7E"/>
    <w:rsid w:val="0060545B"/>
    <w:rsid w:val="006055D9"/>
    <w:rsid w:val="0061031D"/>
    <w:rsid w:val="006161FC"/>
    <w:rsid w:val="00630916"/>
    <w:rsid w:val="00630D90"/>
    <w:rsid w:val="00631E5E"/>
    <w:rsid w:val="00637218"/>
    <w:rsid w:val="0065048A"/>
    <w:rsid w:val="00652698"/>
    <w:rsid w:val="006577D1"/>
    <w:rsid w:val="00657A80"/>
    <w:rsid w:val="00663FFB"/>
    <w:rsid w:val="0068125C"/>
    <w:rsid w:val="00685819"/>
    <w:rsid w:val="00690C8E"/>
    <w:rsid w:val="006951D3"/>
    <w:rsid w:val="006A6674"/>
    <w:rsid w:val="006A7E28"/>
    <w:rsid w:val="006B0B1B"/>
    <w:rsid w:val="006B7200"/>
    <w:rsid w:val="006C56CB"/>
    <w:rsid w:val="006D4FD9"/>
    <w:rsid w:val="006D656B"/>
    <w:rsid w:val="006F4B93"/>
    <w:rsid w:val="00702C6A"/>
    <w:rsid w:val="007045BF"/>
    <w:rsid w:val="00706CA4"/>
    <w:rsid w:val="007106C7"/>
    <w:rsid w:val="0071675A"/>
    <w:rsid w:val="00725FA8"/>
    <w:rsid w:val="00730044"/>
    <w:rsid w:val="007300E0"/>
    <w:rsid w:val="00745168"/>
    <w:rsid w:val="00750C35"/>
    <w:rsid w:val="00755482"/>
    <w:rsid w:val="007673C8"/>
    <w:rsid w:val="0077223C"/>
    <w:rsid w:val="00777FEC"/>
    <w:rsid w:val="007821D8"/>
    <w:rsid w:val="007A0F7F"/>
    <w:rsid w:val="007D0BF0"/>
    <w:rsid w:val="007D2CA7"/>
    <w:rsid w:val="007E2F23"/>
    <w:rsid w:val="007E3620"/>
    <w:rsid w:val="007F18D1"/>
    <w:rsid w:val="0082306E"/>
    <w:rsid w:val="00823078"/>
    <w:rsid w:val="00825933"/>
    <w:rsid w:val="008311EE"/>
    <w:rsid w:val="00834BCB"/>
    <w:rsid w:val="008424B2"/>
    <w:rsid w:val="008438B9"/>
    <w:rsid w:val="008443A8"/>
    <w:rsid w:val="008446A5"/>
    <w:rsid w:val="008448FE"/>
    <w:rsid w:val="00844C9A"/>
    <w:rsid w:val="00853CE6"/>
    <w:rsid w:val="00864DBB"/>
    <w:rsid w:val="00870D41"/>
    <w:rsid w:val="008722D3"/>
    <w:rsid w:val="0087773C"/>
    <w:rsid w:val="008859B3"/>
    <w:rsid w:val="00893304"/>
    <w:rsid w:val="00897317"/>
    <w:rsid w:val="008A280E"/>
    <w:rsid w:val="008B6D7E"/>
    <w:rsid w:val="008C2833"/>
    <w:rsid w:val="008C6E19"/>
    <w:rsid w:val="008D41F1"/>
    <w:rsid w:val="008E0A7B"/>
    <w:rsid w:val="008F3CA6"/>
    <w:rsid w:val="00903306"/>
    <w:rsid w:val="00916706"/>
    <w:rsid w:val="00917C79"/>
    <w:rsid w:val="009303D5"/>
    <w:rsid w:val="00932D11"/>
    <w:rsid w:val="0093660D"/>
    <w:rsid w:val="00937F0D"/>
    <w:rsid w:val="009426BF"/>
    <w:rsid w:val="00951492"/>
    <w:rsid w:val="00957548"/>
    <w:rsid w:val="00962349"/>
    <w:rsid w:val="00962A38"/>
    <w:rsid w:val="0097389A"/>
    <w:rsid w:val="00992E78"/>
    <w:rsid w:val="00995396"/>
    <w:rsid w:val="00997D20"/>
    <w:rsid w:val="009B5957"/>
    <w:rsid w:val="009D1A31"/>
    <w:rsid w:val="009E67ED"/>
    <w:rsid w:val="009F0A68"/>
    <w:rsid w:val="00A130E3"/>
    <w:rsid w:val="00A476A5"/>
    <w:rsid w:val="00A51C4B"/>
    <w:rsid w:val="00A53C0F"/>
    <w:rsid w:val="00A67770"/>
    <w:rsid w:val="00A82E0E"/>
    <w:rsid w:val="00A82F0C"/>
    <w:rsid w:val="00A963A2"/>
    <w:rsid w:val="00AA1EAF"/>
    <w:rsid w:val="00AA2582"/>
    <w:rsid w:val="00AB080E"/>
    <w:rsid w:val="00AB2516"/>
    <w:rsid w:val="00AB2C97"/>
    <w:rsid w:val="00AB5587"/>
    <w:rsid w:val="00AC7A32"/>
    <w:rsid w:val="00AD119A"/>
    <w:rsid w:val="00AD1E67"/>
    <w:rsid w:val="00AE1060"/>
    <w:rsid w:val="00AE2620"/>
    <w:rsid w:val="00AE5A87"/>
    <w:rsid w:val="00AF7017"/>
    <w:rsid w:val="00B1132C"/>
    <w:rsid w:val="00B1222A"/>
    <w:rsid w:val="00B145B2"/>
    <w:rsid w:val="00B14BF3"/>
    <w:rsid w:val="00B1731A"/>
    <w:rsid w:val="00B21D7C"/>
    <w:rsid w:val="00B25687"/>
    <w:rsid w:val="00B273A3"/>
    <w:rsid w:val="00B30699"/>
    <w:rsid w:val="00B30D11"/>
    <w:rsid w:val="00B34CC6"/>
    <w:rsid w:val="00B44BED"/>
    <w:rsid w:val="00B553BD"/>
    <w:rsid w:val="00B61C7C"/>
    <w:rsid w:val="00B70473"/>
    <w:rsid w:val="00B704E7"/>
    <w:rsid w:val="00B70AD0"/>
    <w:rsid w:val="00B801DC"/>
    <w:rsid w:val="00B822ED"/>
    <w:rsid w:val="00B835DD"/>
    <w:rsid w:val="00B87ECA"/>
    <w:rsid w:val="00B962EF"/>
    <w:rsid w:val="00BA682C"/>
    <w:rsid w:val="00BF7FB6"/>
    <w:rsid w:val="00C00B03"/>
    <w:rsid w:val="00C15576"/>
    <w:rsid w:val="00C1574D"/>
    <w:rsid w:val="00C21D84"/>
    <w:rsid w:val="00C2336F"/>
    <w:rsid w:val="00C300DC"/>
    <w:rsid w:val="00C43A50"/>
    <w:rsid w:val="00C6093D"/>
    <w:rsid w:val="00C73543"/>
    <w:rsid w:val="00C8123D"/>
    <w:rsid w:val="00C83A33"/>
    <w:rsid w:val="00C85F0C"/>
    <w:rsid w:val="00C94B77"/>
    <w:rsid w:val="00CA0BBD"/>
    <w:rsid w:val="00CA2F23"/>
    <w:rsid w:val="00CA71DC"/>
    <w:rsid w:val="00CB2BC9"/>
    <w:rsid w:val="00CB4201"/>
    <w:rsid w:val="00CD0053"/>
    <w:rsid w:val="00CD17D0"/>
    <w:rsid w:val="00CE25CC"/>
    <w:rsid w:val="00CE4817"/>
    <w:rsid w:val="00CE71F9"/>
    <w:rsid w:val="00CF2CB0"/>
    <w:rsid w:val="00CF347F"/>
    <w:rsid w:val="00D20637"/>
    <w:rsid w:val="00D21C6D"/>
    <w:rsid w:val="00D26121"/>
    <w:rsid w:val="00D30299"/>
    <w:rsid w:val="00D32879"/>
    <w:rsid w:val="00D40D30"/>
    <w:rsid w:val="00D416FD"/>
    <w:rsid w:val="00D4684C"/>
    <w:rsid w:val="00D67272"/>
    <w:rsid w:val="00D83841"/>
    <w:rsid w:val="00D9429C"/>
    <w:rsid w:val="00D97955"/>
    <w:rsid w:val="00DA0D9D"/>
    <w:rsid w:val="00DA2050"/>
    <w:rsid w:val="00DB10F4"/>
    <w:rsid w:val="00DF0476"/>
    <w:rsid w:val="00DF0670"/>
    <w:rsid w:val="00DF2C04"/>
    <w:rsid w:val="00DF338C"/>
    <w:rsid w:val="00DF49F8"/>
    <w:rsid w:val="00E0521C"/>
    <w:rsid w:val="00E14E71"/>
    <w:rsid w:val="00E22B67"/>
    <w:rsid w:val="00E24CB1"/>
    <w:rsid w:val="00E318FF"/>
    <w:rsid w:val="00E31D18"/>
    <w:rsid w:val="00E327A4"/>
    <w:rsid w:val="00E547E7"/>
    <w:rsid w:val="00E61130"/>
    <w:rsid w:val="00E673E3"/>
    <w:rsid w:val="00E7043C"/>
    <w:rsid w:val="00E81497"/>
    <w:rsid w:val="00EA0162"/>
    <w:rsid w:val="00EB08B9"/>
    <w:rsid w:val="00EB3D27"/>
    <w:rsid w:val="00ED229C"/>
    <w:rsid w:val="00EE0B10"/>
    <w:rsid w:val="00EE4406"/>
    <w:rsid w:val="00EF0A60"/>
    <w:rsid w:val="00EF6D65"/>
    <w:rsid w:val="00F04B28"/>
    <w:rsid w:val="00F10A8B"/>
    <w:rsid w:val="00F126CE"/>
    <w:rsid w:val="00F30657"/>
    <w:rsid w:val="00F45CEF"/>
    <w:rsid w:val="00F47AE3"/>
    <w:rsid w:val="00F5011A"/>
    <w:rsid w:val="00F62E63"/>
    <w:rsid w:val="00F66FEA"/>
    <w:rsid w:val="00F7762E"/>
    <w:rsid w:val="00F92F6A"/>
    <w:rsid w:val="00FC34CA"/>
    <w:rsid w:val="00FC427B"/>
    <w:rsid w:val="00FC7AD4"/>
    <w:rsid w:val="00FD0B9B"/>
    <w:rsid w:val="00FD7BA5"/>
    <w:rsid w:val="00FF0891"/>
    <w:rsid w:val="00FF511B"/>
    <w:rsid w:val="00FF7FA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919BCB7"/>
  <w15:docId w15:val="{E67C3372-B4A4-4EEC-AC6E-5BEF290B38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Times New Roman" w:eastAsia="Times New Roman" w:hAnsi="Times New Roman" w:cs="Times New Roman"/>
      <w:lang w:val="vi"/>
    </w:rPr>
  </w:style>
  <w:style w:type="paragraph" w:styleId="Heading1">
    <w:name w:val="heading 1"/>
    <w:basedOn w:val="Normal"/>
    <w:link w:val="Heading1Char"/>
    <w:uiPriority w:val="9"/>
    <w:qFormat/>
    <w:pPr>
      <w:spacing w:before="88"/>
      <w:ind w:left="454"/>
      <w:jc w:val="both"/>
      <w:outlineLvl w:val="0"/>
    </w:pPr>
    <w:rPr>
      <w:b/>
      <w:bCs/>
      <w:sz w:val="26"/>
      <w:szCs w:val="26"/>
    </w:rPr>
  </w:style>
  <w:style w:type="paragraph" w:styleId="Heading2">
    <w:name w:val="heading 2"/>
    <w:basedOn w:val="Normal"/>
    <w:uiPriority w:val="9"/>
    <w:qFormat/>
    <w:pPr>
      <w:ind w:left="454"/>
      <w:jc w:val="both"/>
      <w:outlineLvl w:val="1"/>
    </w:pPr>
    <w:rPr>
      <w:b/>
      <w:bCs/>
      <w:i/>
      <w:iCs/>
      <w:sz w:val="26"/>
      <w:szCs w:val="26"/>
    </w:rPr>
  </w:style>
  <w:style w:type="paragraph" w:styleId="Heading3">
    <w:name w:val="heading 3"/>
    <w:basedOn w:val="Normal"/>
    <w:next w:val="Normal"/>
    <w:link w:val="Heading3Char"/>
    <w:uiPriority w:val="9"/>
    <w:semiHidden/>
    <w:unhideWhenUsed/>
    <w:qFormat/>
    <w:rsid w:val="001A5AF3"/>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unhideWhenUsed/>
    <w:qFormat/>
    <w:rsid w:val="005A76A9"/>
    <w:pPr>
      <w:keepNext/>
      <w:keepLines/>
      <w:widowControl/>
      <w:autoSpaceDE/>
      <w:autoSpaceDN/>
      <w:spacing w:before="40" w:line="259" w:lineRule="auto"/>
      <w:ind w:firstLine="284"/>
      <w:outlineLvl w:val="3"/>
    </w:pPr>
    <w:rPr>
      <w:rFonts w:asciiTheme="majorHAnsi" w:eastAsiaTheme="majorEastAsia" w:hAnsiTheme="majorHAnsi" w:cstheme="majorBidi"/>
      <w:i/>
      <w:iCs/>
      <w:color w:val="365F91" w:themeColor="accent1" w:themeShade="BF"/>
      <w:sz w:val="21"/>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qFormat/>
    <w:pPr>
      <w:ind w:left="454"/>
      <w:jc w:val="both"/>
    </w:pPr>
    <w:rPr>
      <w:sz w:val="26"/>
      <w:szCs w:val="26"/>
    </w:rPr>
  </w:style>
  <w:style w:type="paragraph" w:styleId="Title">
    <w:name w:val="Title"/>
    <w:basedOn w:val="Normal"/>
    <w:uiPriority w:val="1"/>
    <w:qFormat/>
    <w:pPr>
      <w:spacing w:before="52"/>
      <w:ind w:left="965"/>
      <w:jc w:val="both"/>
    </w:pPr>
    <w:rPr>
      <w:sz w:val="28"/>
      <w:szCs w:val="28"/>
    </w:rPr>
  </w:style>
  <w:style w:type="paragraph" w:styleId="ListParagraph">
    <w:name w:val="List Paragraph"/>
    <w:aliases w:val="H1"/>
    <w:basedOn w:val="Normal"/>
    <w:link w:val="ListParagraphChar"/>
    <w:uiPriority w:val="34"/>
    <w:qFormat/>
    <w:pPr>
      <w:ind w:left="454"/>
      <w:jc w:val="both"/>
    </w:pPr>
  </w:style>
  <w:style w:type="paragraph" w:customStyle="1" w:styleId="TableParagraph">
    <w:name w:val="Table Paragraph"/>
    <w:basedOn w:val="Normal"/>
    <w:uiPriority w:val="1"/>
    <w:qFormat/>
  </w:style>
  <w:style w:type="character" w:customStyle="1" w:styleId="Heading3Char">
    <w:name w:val="Heading 3 Char"/>
    <w:basedOn w:val="DefaultParagraphFont"/>
    <w:link w:val="Heading3"/>
    <w:uiPriority w:val="9"/>
    <w:semiHidden/>
    <w:rsid w:val="001A5AF3"/>
    <w:rPr>
      <w:rFonts w:asciiTheme="majorHAnsi" w:eastAsiaTheme="majorEastAsia" w:hAnsiTheme="majorHAnsi" w:cstheme="majorBidi"/>
      <w:color w:val="243F60" w:themeColor="accent1" w:themeShade="7F"/>
      <w:sz w:val="24"/>
      <w:szCs w:val="24"/>
      <w:lang w:val="vi"/>
    </w:rPr>
  </w:style>
  <w:style w:type="character" w:styleId="Hyperlink">
    <w:name w:val="Hyperlink"/>
    <w:basedOn w:val="DefaultParagraphFont"/>
    <w:uiPriority w:val="99"/>
    <w:unhideWhenUsed/>
    <w:qFormat/>
    <w:rsid w:val="001A5AF3"/>
    <w:rPr>
      <w:color w:val="0000FF" w:themeColor="hyperlink"/>
      <w:u w:val="single"/>
    </w:rPr>
  </w:style>
  <w:style w:type="paragraph" w:styleId="NormalWeb">
    <w:name w:val="Normal (Web)"/>
    <w:basedOn w:val="Normal"/>
    <w:uiPriority w:val="99"/>
    <w:unhideWhenUsed/>
    <w:qFormat/>
    <w:rsid w:val="001A5AF3"/>
    <w:pPr>
      <w:widowControl/>
      <w:autoSpaceDE/>
      <w:autoSpaceDN/>
      <w:spacing w:after="160" w:line="259" w:lineRule="auto"/>
    </w:pPr>
    <w:rPr>
      <w:rFonts w:eastAsiaTheme="minorHAnsi"/>
      <w:sz w:val="24"/>
      <w:szCs w:val="24"/>
      <w:lang w:val="en-US"/>
    </w:rPr>
  </w:style>
  <w:style w:type="character" w:styleId="Strong">
    <w:name w:val="Strong"/>
    <w:basedOn w:val="DefaultParagraphFont"/>
    <w:uiPriority w:val="22"/>
    <w:qFormat/>
    <w:rsid w:val="001A5AF3"/>
    <w:rPr>
      <w:b/>
      <w:bCs/>
    </w:rPr>
  </w:style>
  <w:style w:type="table" w:styleId="TableGrid">
    <w:name w:val="Table Grid"/>
    <w:basedOn w:val="TableNormal"/>
    <w:uiPriority w:val="39"/>
    <w:qFormat/>
    <w:rsid w:val="001A5AF3"/>
    <w:pPr>
      <w:widowControl/>
      <w:autoSpaceDE/>
      <w:autoSpaceDN/>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932D11"/>
    <w:rPr>
      <w:rFonts w:ascii="Times New Roman" w:eastAsia="Times New Roman" w:hAnsi="Times New Roman" w:cs="Times New Roman"/>
      <w:b/>
      <w:bCs/>
      <w:sz w:val="26"/>
      <w:szCs w:val="26"/>
      <w:lang w:val="vi"/>
    </w:rPr>
  </w:style>
  <w:style w:type="character" w:customStyle="1" w:styleId="fontstyle01">
    <w:name w:val="fontstyle01"/>
    <w:basedOn w:val="DefaultParagraphFont"/>
    <w:rsid w:val="00932D11"/>
    <w:rPr>
      <w:rFonts w:ascii="NimbusRomNo9L-Medi" w:hAnsi="NimbusRomNo9L-Medi" w:hint="default"/>
      <w:b/>
      <w:bCs/>
      <w:i w:val="0"/>
      <w:iCs w:val="0"/>
      <w:color w:val="131413"/>
      <w:sz w:val="24"/>
      <w:szCs w:val="24"/>
    </w:rPr>
  </w:style>
  <w:style w:type="character" w:customStyle="1" w:styleId="fontstyle21">
    <w:name w:val="fontstyle21"/>
    <w:rsid w:val="008443A8"/>
    <w:rPr>
      <w:rFonts w:ascii="TimesNewRomanPS-ItalicMT" w:hAnsi="TimesNewRomanPS-ItalicMT" w:hint="default"/>
      <w:b w:val="0"/>
      <w:bCs w:val="0"/>
      <w:i/>
      <w:iCs/>
      <w:color w:val="000000"/>
      <w:sz w:val="24"/>
      <w:szCs w:val="24"/>
    </w:rPr>
  </w:style>
  <w:style w:type="character" w:customStyle="1" w:styleId="ListParagraphChar">
    <w:name w:val="List Paragraph Char"/>
    <w:aliases w:val="H1 Char"/>
    <w:link w:val="ListParagraph"/>
    <w:uiPriority w:val="34"/>
    <w:locked/>
    <w:rsid w:val="00D21C6D"/>
    <w:rPr>
      <w:rFonts w:ascii="Times New Roman" w:eastAsia="Times New Roman" w:hAnsi="Times New Roman" w:cs="Times New Roman"/>
      <w:lang w:val="vi"/>
    </w:rPr>
  </w:style>
  <w:style w:type="character" w:customStyle="1" w:styleId="BodyTextChar">
    <w:name w:val="Body Text Char"/>
    <w:basedOn w:val="DefaultParagraphFont"/>
    <w:link w:val="BodyText"/>
    <w:uiPriority w:val="1"/>
    <w:rsid w:val="00D21C6D"/>
    <w:rPr>
      <w:rFonts w:ascii="Times New Roman" w:eastAsia="Times New Roman" w:hAnsi="Times New Roman" w:cs="Times New Roman"/>
      <w:sz w:val="26"/>
      <w:szCs w:val="26"/>
      <w:lang w:val="vi"/>
    </w:rPr>
  </w:style>
  <w:style w:type="paragraph" w:customStyle="1" w:styleId="TLTK">
    <w:name w:val="+TLTK"/>
    <w:basedOn w:val="ListParagraph"/>
    <w:link w:val="TLTKChar"/>
    <w:qFormat/>
    <w:rsid w:val="008446A5"/>
    <w:pPr>
      <w:widowControl/>
      <w:numPr>
        <w:numId w:val="1"/>
      </w:numPr>
      <w:tabs>
        <w:tab w:val="left" w:pos="567"/>
      </w:tabs>
      <w:adjustRightInd w:val="0"/>
      <w:spacing w:before="40"/>
      <w:contextualSpacing/>
    </w:pPr>
    <w:rPr>
      <w:rFonts w:eastAsiaTheme="minorEastAsia" w:cstheme="majorHAnsi"/>
      <w:spacing w:val="-4"/>
      <w:w w:val="98"/>
      <w:sz w:val="21"/>
      <w:szCs w:val="23"/>
      <w:lang w:val="en-US"/>
    </w:rPr>
  </w:style>
  <w:style w:type="character" w:customStyle="1" w:styleId="TLTKChar">
    <w:name w:val="+TLTK Char"/>
    <w:basedOn w:val="DefaultParagraphFont"/>
    <w:link w:val="TLTK"/>
    <w:rsid w:val="008446A5"/>
    <w:rPr>
      <w:rFonts w:ascii="Times New Roman" w:eastAsiaTheme="minorEastAsia" w:hAnsi="Times New Roman" w:cstheme="majorHAnsi"/>
      <w:spacing w:val="-4"/>
      <w:w w:val="98"/>
      <w:sz w:val="21"/>
      <w:szCs w:val="23"/>
    </w:rPr>
  </w:style>
  <w:style w:type="character" w:customStyle="1" w:styleId="reference-text">
    <w:name w:val="reference-text"/>
    <w:basedOn w:val="DefaultParagraphFont"/>
    <w:rsid w:val="008446A5"/>
  </w:style>
  <w:style w:type="character" w:styleId="HTMLCite">
    <w:name w:val="HTML Cite"/>
    <w:basedOn w:val="DefaultParagraphFont"/>
    <w:uiPriority w:val="99"/>
    <w:semiHidden/>
    <w:unhideWhenUsed/>
    <w:rsid w:val="008446A5"/>
    <w:rPr>
      <w:i/>
      <w:iCs/>
    </w:rPr>
  </w:style>
  <w:style w:type="character" w:customStyle="1" w:styleId="reference-accessdate">
    <w:name w:val="reference-accessdate"/>
    <w:basedOn w:val="DefaultParagraphFont"/>
    <w:rsid w:val="008446A5"/>
  </w:style>
  <w:style w:type="character" w:customStyle="1" w:styleId="nowrap">
    <w:name w:val="nowrap"/>
    <w:basedOn w:val="DefaultParagraphFont"/>
    <w:rsid w:val="008446A5"/>
  </w:style>
  <w:style w:type="character" w:customStyle="1" w:styleId="cs1-format">
    <w:name w:val="cs1-format"/>
    <w:basedOn w:val="DefaultParagraphFont"/>
    <w:rsid w:val="008446A5"/>
  </w:style>
  <w:style w:type="character" w:styleId="Emphasis">
    <w:name w:val="Emphasis"/>
    <w:basedOn w:val="DefaultParagraphFont"/>
    <w:uiPriority w:val="20"/>
    <w:qFormat/>
    <w:rsid w:val="009F0A68"/>
    <w:rPr>
      <w:i/>
      <w:iCs/>
    </w:rPr>
  </w:style>
  <w:style w:type="paragraph" w:styleId="HTMLPreformatted">
    <w:name w:val="HTML Preformatted"/>
    <w:basedOn w:val="Normal"/>
    <w:link w:val="HTMLPreformattedChar"/>
    <w:uiPriority w:val="99"/>
    <w:unhideWhenUsed/>
    <w:rsid w:val="009F0A6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sz w:val="20"/>
      <w:szCs w:val="20"/>
      <w:lang w:val="en-US"/>
    </w:rPr>
  </w:style>
  <w:style w:type="character" w:customStyle="1" w:styleId="HTMLPreformattedChar">
    <w:name w:val="HTML Preformatted Char"/>
    <w:basedOn w:val="DefaultParagraphFont"/>
    <w:link w:val="HTMLPreformatted"/>
    <w:uiPriority w:val="99"/>
    <w:rsid w:val="009F0A68"/>
    <w:rPr>
      <w:rFonts w:ascii="Courier New" w:eastAsia="Times New Roman" w:hAnsi="Courier New" w:cs="Courier New"/>
      <w:sz w:val="20"/>
      <w:szCs w:val="20"/>
    </w:rPr>
  </w:style>
  <w:style w:type="paragraph" w:styleId="Header">
    <w:name w:val="header"/>
    <w:basedOn w:val="Normal"/>
    <w:link w:val="HeaderChar"/>
    <w:uiPriority w:val="99"/>
    <w:unhideWhenUsed/>
    <w:rsid w:val="00277DF7"/>
    <w:pPr>
      <w:widowControl/>
      <w:tabs>
        <w:tab w:val="center" w:pos="4680"/>
        <w:tab w:val="right" w:pos="9360"/>
      </w:tabs>
      <w:autoSpaceDE/>
      <w:autoSpaceDN/>
    </w:pPr>
    <w:rPr>
      <w:rFonts w:eastAsia="Calibri"/>
      <w:sz w:val="26"/>
      <w:lang w:val="en-US"/>
    </w:rPr>
  </w:style>
  <w:style w:type="character" w:customStyle="1" w:styleId="HeaderChar">
    <w:name w:val="Header Char"/>
    <w:basedOn w:val="DefaultParagraphFont"/>
    <w:link w:val="Header"/>
    <w:uiPriority w:val="99"/>
    <w:rsid w:val="00277DF7"/>
    <w:rPr>
      <w:rFonts w:ascii="Times New Roman" w:eastAsia="Calibri" w:hAnsi="Times New Roman" w:cs="Times New Roman"/>
      <w:sz w:val="26"/>
    </w:rPr>
  </w:style>
  <w:style w:type="character" w:customStyle="1" w:styleId="y2iqfc">
    <w:name w:val="y2iqfc"/>
    <w:rsid w:val="00277DF7"/>
  </w:style>
  <w:style w:type="paragraph" w:styleId="Footer">
    <w:name w:val="footer"/>
    <w:basedOn w:val="Normal"/>
    <w:link w:val="FooterChar"/>
    <w:uiPriority w:val="99"/>
    <w:unhideWhenUsed/>
    <w:rsid w:val="003D18A3"/>
    <w:pPr>
      <w:widowControl/>
      <w:tabs>
        <w:tab w:val="center" w:pos="4680"/>
        <w:tab w:val="right" w:pos="9360"/>
      </w:tabs>
      <w:autoSpaceDE/>
      <w:autoSpaceDN/>
    </w:pPr>
    <w:rPr>
      <w:rFonts w:asciiTheme="minorHAnsi" w:eastAsiaTheme="minorHAnsi" w:hAnsiTheme="minorHAnsi" w:cstheme="minorBidi"/>
      <w:lang w:val="en-US"/>
    </w:rPr>
  </w:style>
  <w:style w:type="character" w:customStyle="1" w:styleId="FooterChar">
    <w:name w:val="Footer Char"/>
    <w:basedOn w:val="DefaultParagraphFont"/>
    <w:link w:val="Footer"/>
    <w:uiPriority w:val="99"/>
    <w:rsid w:val="003D18A3"/>
  </w:style>
  <w:style w:type="paragraph" w:styleId="FootnoteText">
    <w:name w:val="footnote text"/>
    <w:basedOn w:val="Normal"/>
    <w:link w:val="FootnoteTextChar"/>
    <w:uiPriority w:val="99"/>
    <w:semiHidden/>
    <w:unhideWhenUsed/>
    <w:rsid w:val="003D18A3"/>
    <w:pPr>
      <w:widowControl/>
      <w:autoSpaceDE/>
      <w:autoSpaceDN/>
    </w:pPr>
    <w:rPr>
      <w:sz w:val="20"/>
      <w:szCs w:val="20"/>
      <w:lang w:val="en-US"/>
    </w:rPr>
  </w:style>
  <w:style w:type="character" w:customStyle="1" w:styleId="FootnoteTextChar">
    <w:name w:val="Footnote Text Char"/>
    <w:basedOn w:val="DefaultParagraphFont"/>
    <w:link w:val="FootnoteText"/>
    <w:uiPriority w:val="99"/>
    <w:semiHidden/>
    <w:rsid w:val="003D18A3"/>
    <w:rPr>
      <w:rFonts w:ascii="Times New Roman" w:eastAsia="Times New Roman" w:hAnsi="Times New Roman" w:cs="Times New Roman"/>
      <w:sz w:val="20"/>
      <w:szCs w:val="20"/>
    </w:rPr>
  </w:style>
  <w:style w:type="character" w:styleId="FootnoteReference">
    <w:name w:val="footnote reference"/>
    <w:uiPriority w:val="99"/>
    <w:semiHidden/>
    <w:unhideWhenUsed/>
    <w:rsid w:val="003D18A3"/>
    <w:rPr>
      <w:vertAlign w:val="superscript"/>
    </w:rPr>
  </w:style>
  <w:style w:type="paragraph" w:styleId="Bibliography">
    <w:name w:val="Bibliography"/>
    <w:basedOn w:val="Normal"/>
    <w:next w:val="Normal"/>
    <w:uiPriority w:val="37"/>
    <w:unhideWhenUsed/>
    <w:rsid w:val="003D18A3"/>
    <w:pPr>
      <w:widowControl/>
      <w:autoSpaceDE/>
      <w:autoSpaceDN/>
      <w:spacing w:after="160" w:line="259" w:lineRule="auto"/>
    </w:pPr>
    <w:rPr>
      <w:rFonts w:asciiTheme="minorHAnsi" w:eastAsiaTheme="minorHAnsi" w:hAnsiTheme="minorHAnsi" w:cstheme="minorBidi"/>
      <w:lang w:val="en-US"/>
    </w:rPr>
  </w:style>
  <w:style w:type="paragraph" w:customStyle="1" w:styleId="EndNoteBibliography">
    <w:name w:val="EndNote Bibliography"/>
    <w:basedOn w:val="Normal"/>
    <w:link w:val="EndNoteBibliographyChar"/>
    <w:rsid w:val="00962349"/>
    <w:pPr>
      <w:widowControl/>
      <w:autoSpaceDE/>
      <w:autoSpaceDN/>
      <w:ind w:firstLine="284"/>
      <w:jc w:val="center"/>
    </w:pPr>
    <w:rPr>
      <w:rFonts w:ascii="Calibri" w:eastAsiaTheme="minorHAnsi" w:hAnsi="Calibri" w:cs="Calibri"/>
      <w:noProof/>
      <w:lang w:val="en-US"/>
    </w:rPr>
  </w:style>
  <w:style w:type="character" w:customStyle="1" w:styleId="EndNoteBibliographyChar">
    <w:name w:val="EndNote Bibliography Char"/>
    <w:basedOn w:val="DefaultParagraphFont"/>
    <w:link w:val="EndNoteBibliography"/>
    <w:rsid w:val="00962349"/>
    <w:rPr>
      <w:rFonts w:ascii="Calibri" w:hAnsi="Calibri" w:cs="Calibri"/>
      <w:noProof/>
    </w:rPr>
  </w:style>
  <w:style w:type="paragraph" w:styleId="Caption">
    <w:name w:val="caption"/>
    <w:basedOn w:val="Normal"/>
    <w:next w:val="Normal"/>
    <w:uiPriority w:val="35"/>
    <w:unhideWhenUsed/>
    <w:qFormat/>
    <w:rsid w:val="00962349"/>
    <w:pPr>
      <w:widowControl/>
      <w:autoSpaceDE/>
      <w:autoSpaceDN/>
      <w:jc w:val="center"/>
    </w:pPr>
    <w:rPr>
      <w:rFonts w:eastAsiaTheme="minorHAnsi" w:cstheme="minorBidi"/>
      <w:i/>
      <w:iCs/>
      <w:sz w:val="21"/>
      <w:szCs w:val="18"/>
      <w:lang w:val="en-US"/>
    </w:rPr>
  </w:style>
  <w:style w:type="character" w:customStyle="1" w:styleId="UnresolvedMention">
    <w:name w:val="Unresolved Mention"/>
    <w:basedOn w:val="DefaultParagraphFont"/>
    <w:uiPriority w:val="99"/>
    <w:semiHidden/>
    <w:unhideWhenUsed/>
    <w:rsid w:val="00FC34CA"/>
    <w:rPr>
      <w:color w:val="605E5C"/>
      <w:shd w:val="clear" w:color="auto" w:fill="E1DFDD"/>
    </w:rPr>
  </w:style>
  <w:style w:type="table" w:customStyle="1" w:styleId="TableGrid1">
    <w:name w:val="Table Grid1"/>
    <w:basedOn w:val="TableNormal"/>
    <w:next w:val="TableGrid"/>
    <w:uiPriority w:val="39"/>
    <w:rsid w:val="005123DD"/>
    <w:pPr>
      <w:widowControl/>
      <w:autoSpaceDE/>
      <w:autoSpaceDN/>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uiPriority w:val="9"/>
    <w:rsid w:val="005A76A9"/>
    <w:rPr>
      <w:rFonts w:asciiTheme="majorHAnsi" w:eastAsiaTheme="majorEastAsia" w:hAnsiTheme="majorHAnsi" w:cstheme="majorBidi"/>
      <w:i/>
      <w:iCs/>
      <w:color w:val="365F91" w:themeColor="accent1" w:themeShade="BF"/>
      <w:sz w:val="21"/>
    </w:rPr>
  </w:style>
  <w:style w:type="paragraph" w:customStyle="1" w:styleId="MTDisplayEquation">
    <w:name w:val="MTDisplayEquation"/>
    <w:basedOn w:val="ListParagraph"/>
    <w:next w:val="Normal"/>
    <w:link w:val="MTDisplayEquationChar"/>
    <w:rsid w:val="001D7409"/>
    <w:pPr>
      <w:widowControl/>
      <w:tabs>
        <w:tab w:val="center" w:pos="5080"/>
        <w:tab w:val="right" w:pos="9080"/>
      </w:tabs>
      <w:autoSpaceDE/>
      <w:autoSpaceDN/>
      <w:ind w:left="1080"/>
      <w:contextualSpacing/>
    </w:pPr>
    <w:rPr>
      <w:bCs/>
      <w:sz w:val="21"/>
      <w:szCs w:val="21"/>
    </w:rPr>
  </w:style>
  <w:style w:type="character" w:customStyle="1" w:styleId="MTDisplayEquationChar">
    <w:name w:val="MTDisplayEquation Char"/>
    <w:basedOn w:val="ListParagraphChar"/>
    <w:link w:val="MTDisplayEquation"/>
    <w:rsid w:val="001D7409"/>
    <w:rPr>
      <w:rFonts w:ascii="Times New Roman" w:eastAsia="Times New Roman" w:hAnsi="Times New Roman" w:cs="Times New Roman"/>
      <w:bCs/>
      <w:sz w:val="21"/>
      <w:szCs w:val="21"/>
      <w:lang w:val="v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94873463">
      <w:bodyDiv w:val="1"/>
      <w:marLeft w:val="0"/>
      <w:marRight w:val="0"/>
      <w:marTop w:val="0"/>
      <w:marBottom w:val="0"/>
      <w:divBdr>
        <w:top w:val="none" w:sz="0" w:space="0" w:color="auto"/>
        <w:left w:val="none" w:sz="0" w:space="0" w:color="auto"/>
        <w:bottom w:val="none" w:sz="0" w:space="0" w:color="auto"/>
        <w:right w:val="none" w:sz="0" w:space="0" w:color="auto"/>
      </w:divBdr>
    </w:div>
    <w:div w:id="1813054875">
      <w:bodyDiv w:val="1"/>
      <w:marLeft w:val="0"/>
      <w:marRight w:val="0"/>
      <w:marTop w:val="0"/>
      <w:marBottom w:val="0"/>
      <w:divBdr>
        <w:top w:val="none" w:sz="0" w:space="0" w:color="auto"/>
        <w:left w:val="none" w:sz="0" w:space="0" w:color="auto"/>
        <w:bottom w:val="none" w:sz="0" w:space="0" w:color="auto"/>
        <w:right w:val="none" w:sz="0" w:space="0" w:color="auto"/>
      </w:divBdr>
    </w:div>
    <w:div w:id="1820002744">
      <w:bodyDiv w:val="1"/>
      <w:marLeft w:val="0"/>
      <w:marRight w:val="0"/>
      <w:marTop w:val="0"/>
      <w:marBottom w:val="0"/>
      <w:divBdr>
        <w:top w:val="none" w:sz="0" w:space="0" w:color="auto"/>
        <w:left w:val="none" w:sz="0" w:space="0" w:color="auto"/>
        <w:bottom w:val="none" w:sz="0" w:space="0" w:color="auto"/>
        <w:right w:val="none" w:sz="0" w:space="0" w:color="auto"/>
      </w:divBdr>
    </w:div>
    <w:div w:id="197722419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header" Target="header1.xml"/><Relationship Id="rId42" Type="http://schemas.openxmlformats.org/officeDocument/2006/relationships/oleObject" Target="embeddings/oleObject5.bin"/><Relationship Id="rId47" Type="http://schemas.openxmlformats.org/officeDocument/2006/relationships/image" Target="media/image21.png"/><Relationship Id="rId63" Type="http://schemas.openxmlformats.org/officeDocument/2006/relationships/hyperlink" Target="https://www.emobilityeurope.org/" TargetMode="External"/><Relationship Id="rId68" Type="http://schemas.openxmlformats.org/officeDocument/2006/relationships/hyperlink" Target="https://doi.org/10.1109/TVT.2010.2089441" TargetMode="External"/><Relationship Id="rId16" Type="http://schemas.openxmlformats.org/officeDocument/2006/relationships/image" Target="media/image5.png"/><Relationship Id="rId11" Type="http://schemas.microsoft.com/office/2007/relationships/hdphoto" Target="media/hdphoto2.wdp"/><Relationship Id="rId24" Type="http://schemas.openxmlformats.org/officeDocument/2006/relationships/hyperlink" Target="mailto:dangthaison@lttc.edu.vn" TargetMode="External"/><Relationship Id="rId32" Type="http://schemas.openxmlformats.org/officeDocument/2006/relationships/image" Target="media/image13.png"/><Relationship Id="rId37" Type="http://schemas.openxmlformats.org/officeDocument/2006/relationships/image" Target="media/image17.wmf"/><Relationship Id="rId40" Type="http://schemas.openxmlformats.org/officeDocument/2006/relationships/oleObject" Target="embeddings/oleObject4.bin"/><Relationship Id="rId45" Type="http://schemas.openxmlformats.org/officeDocument/2006/relationships/hyperlink" Target="mailto:nguyenthaibinh@lttc.edu.vn" TargetMode="External"/><Relationship Id="rId53" Type="http://schemas.openxmlformats.org/officeDocument/2006/relationships/hyperlink" Target="https://www.emobilityeurope.org/" TargetMode="External"/><Relationship Id="rId58" Type="http://schemas.openxmlformats.org/officeDocument/2006/relationships/hyperlink" Target="https://www.google.com/search?q=https://doi.org/10.1109/TVT.2010.2089441" TargetMode="External"/><Relationship Id="rId66" Type="http://schemas.openxmlformats.org/officeDocument/2006/relationships/hyperlink" Target="https://afdc.energy.gov" TargetMode="External"/><Relationship Id="rId74" Type="http://schemas.openxmlformats.org/officeDocument/2006/relationships/image" Target="media/image33.jpeg"/><Relationship Id="rId5" Type="http://schemas.openxmlformats.org/officeDocument/2006/relationships/webSettings" Target="webSettings.xml"/><Relationship Id="rId61" Type="http://schemas.openxmlformats.org/officeDocument/2006/relationships/image" Target="media/image28.png"/><Relationship Id="rId19" Type="http://schemas.openxmlformats.org/officeDocument/2006/relationships/image" Target="media/image7.png"/><Relationship Id="rId14" Type="http://schemas.openxmlformats.org/officeDocument/2006/relationships/image" Target="media/image4.png"/><Relationship Id="rId22" Type="http://schemas.openxmlformats.org/officeDocument/2006/relationships/footer" Target="footer1.xml"/><Relationship Id="rId27" Type="http://schemas.openxmlformats.org/officeDocument/2006/relationships/footer" Target="footer2.xml"/><Relationship Id="rId30" Type="http://schemas.openxmlformats.org/officeDocument/2006/relationships/oleObject" Target="embeddings/oleObject1.bin"/><Relationship Id="rId35" Type="http://schemas.openxmlformats.org/officeDocument/2006/relationships/image" Target="media/image16.wmf"/><Relationship Id="rId43" Type="http://schemas.openxmlformats.org/officeDocument/2006/relationships/hyperlink" Target="https://mechanicalbooster.com/2016/08/manual-vs-automatic-transmission.html" TargetMode="External"/><Relationship Id="rId48" Type="http://schemas.openxmlformats.org/officeDocument/2006/relationships/image" Target="media/image22.png"/><Relationship Id="rId56" Type="http://schemas.openxmlformats.org/officeDocument/2006/relationships/hyperlink" Target="https://afdc.energy.gov" TargetMode="External"/><Relationship Id="rId64" Type="http://schemas.openxmlformats.org/officeDocument/2006/relationships/hyperlink" Target="https://doi.org/10.1109/MPAE.2004.1359010" TargetMode="External"/><Relationship Id="rId69" Type="http://schemas.openxmlformats.org/officeDocument/2006/relationships/image" Target="media/image30.jpeg"/><Relationship Id="rId77"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25.png"/><Relationship Id="rId72" Type="http://schemas.openxmlformats.org/officeDocument/2006/relationships/hyperlink" Target="mailto:nguyenhuumanh@lttc.edu.vn" TargetMode="External"/><Relationship Id="rId3" Type="http://schemas.openxmlformats.org/officeDocument/2006/relationships/styles" Target="styles.xml"/><Relationship Id="rId12" Type="http://schemas.openxmlformats.org/officeDocument/2006/relationships/image" Target="media/image3.png"/><Relationship Id="rId17" Type="http://schemas.microsoft.com/office/2007/relationships/hdphoto" Target="media/hdphoto5.wdp"/><Relationship Id="rId25" Type="http://schemas.openxmlformats.org/officeDocument/2006/relationships/image" Target="media/image9.png"/><Relationship Id="rId33" Type="http://schemas.openxmlformats.org/officeDocument/2006/relationships/image" Target="media/image14.png"/><Relationship Id="rId38" Type="http://schemas.openxmlformats.org/officeDocument/2006/relationships/oleObject" Target="embeddings/oleObject3.bin"/><Relationship Id="rId46" Type="http://schemas.openxmlformats.org/officeDocument/2006/relationships/image" Target="media/image20.png"/><Relationship Id="rId59" Type="http://schemas.openxmlformats.org/officeDocument/2006/relationships/hyperlink" Target="mailto:huynhdinhvan@lttc.edu.vn" TargetMode="External"/><Relationship Id="rId67" Type="http://schemas.openxmlformats.org/officeDocument/2006/relationships/hyperlink" Target="https://vinfastauto.com/vn_vi" TargetMode="External"/><Relationship Id="rId20" Type="http://schemas.openxmlformats.org/officeDocument/2006/relationships/image" Target="media/image8.png"/><Relationship Id="rId41" Type="http://schemas.openxmlformats.org/officeDocument/2006/relationships/image" Target="media/image19.wmf"/><Relationship Id="rId54" Type="http://schemas.openxmlformats.org/officeDocument/2006/relationships/hyperlink" Target="https://www.google.com/search?q=https://doi.org/10.1109/MPAE.2004.1359010" TargetMode="External"/><Relationship Id="rId62" Type="http://schemas.openxmlformats.org/officeDocument/2006/relationships/image" Target="media/image29.jpg"/><Relationship Id="rId70" Type="http://schemas.openxmlformats.org/officeDocument/2006/relationships/image" Target="media/image31.jpeg"/><Relationship Id="rId75"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 Id="rId15" Type="http://schemas.microsoft.com/office/2007/relationships/hdphoto" Target="media/hdphoto4.wdp"/><Relationship Id="rId23" Type="http://schemas.openxmlformats.org/officeDocument/2006/relationships/hyperlink" Target="mailto:kieutrungtin@lttc.edu.vn" TargetMode="External"/><Relationship Id="rId28" Type="http://schemas.openxmlformats.org/officeDocument/2006/relationships/image" Target="media/image10.png"/><Relationship Id="rId36" Type="http://schemas.openxmlformats.org/officeDocument/2006/relationships/oleObject" Target="embeddings/oleObject2.bin"/><Relationship Id="rId49" Type="http://schemas.openxmlformats.org/officeDocument/2006/relationships/image" Target="media/image23.png"/><Relationship Id="rId57" Type="http://schemas.openxmlformats.org/officeDocument/2006/relationships/hyperlink" Target="https://vinfastauto.com/vn_vi" TargetMode="External"/><Relationship Id="rId10" Type="http://schemas.openxmlformats.org/officeDocument/2006/relationships/image" Target="media/image2.png"/><Relationship Id="rId31" Type="http://schemas.openxmlformats.org/officeDocument/2006/relationships/image" Target="media/image12.png"/><Relationship Id="rId44" Type="http://schemas.openxmlformats.org/officeDocument/2006/relationships/hyperlink" Target="mailto:tranvandong@lttc.edu.vn" TargetMode="External"/><Relationship Id="rId52" Type="http://schemas.openxmlformats.org/officeDocument/2006/relationships/image" Target="media/image26.png"/><Relationship Id="rId60" Type="http://schemas.openxmlformats.org/officeDocument/2006/relationships/image" Target="media/image27.png"/><Relationship Id="rId65" Type="http://schemas.openxmlformats.org/officeDocument/2006/relationships/hyperlink" Target="https://doi.org/10.1002/9781118361146" TargetMode="External"/><Relationship Id="rId73" Type="http://schemas.openxmlformats.org/officeDocument/2006/relationships/image" Target="media/image32.jpeg"/><Relationship Id="rId4" Type="http://schemas.openxmlformats.org/officeDocument/2006/relationships/settings" Target="settings.xml"/><Relationship Id="rId9" Type="http://schemas.microsoft.com/office/2007/relationships/hdphoto" Target="media/hdphoto1.wdp"/><Relationship Id="rId13" Type="http://schemas.microsoft.com/office/2007/relationships/hdphoto" Target="media/hdphoto3.wdp"/><Relationship Id="rId18" Type="http://schemas.openxmlformats.org/officeDocument/2006/relationships/image" Target="media/image6.png"/><Relationship Id="rId39" Type="http://schemas.openxmlformats.org/officeDocument/2006/relationships/image" Target="media/image18.wmf"/><Relationship Id="rId34" Type="http://schemas.openxmlformats.org/officeDocument/2006/relationships/image" Target="media/image15.png"/><Relationship Id="rId50" Type="http://schemas.openxmlformats.org/officeDocument/2006/relationships/image" Target="media/image24.png"/><Relationship Id="rId55" Type="http://schemas.openxmlformats.org/officeDocument/2006/relationships/hyperlink" Target="https://doi.org/10.1002/9781118361146" TargetMode="External"/><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s://www.weforum.org" TargetMode="External"/><Relationship Id="rId2" Type="http://schemas.openxmlformats.org/officeDocument/2006/relationships/numbering" Target="numbering.xml"/><Relationship Id="rId29"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Phạ18</b:Tag>
    <b:SourceType>ArticleInAPeriodical</b:SourceType>
    <b:Guid>{4EA4B1A9-A819-4171-8708-EC157265A864}</b:Guid>
    <b:Author>
      <b:Author>
        <b:NameList>
          <b:Person>
            <b:Last>Phạm Hữu Thành Hội</b:Last>
            <b:First>Nguyễn</b:First>
            <b:Middle>Thị Hồng Sâm</b:Middle>
          </b:Person>
        </b:NameList>
      </b:Author>
    </b:Author>
    <b:Title>Thực trạng và giải pháp nâng cao năng lực của đội ngũ giảng viên đáp ứng yêu cầu đổi mới giáo dục</b:Title>
    <b:PeriodicalTitle>Tạp chí Khoa học giáo dục Việt Nam</b:PeriodicalTitle>
    <b:Year>2018</b:Year>
    <b:Pages>http://vjes.vnies.edu.vn/vi/thuc-trang-va-giai-phap-nang-cao-nang-luc-cua-doi-ngu-giang-vien-dap-ung-yeu-cau-doi-moi-giao-duc</b:Pages>
    <b:RefOrder>7</b:RefOrder>
  </b:Source>
  <b:Source>
    <b:Tag>Ngu20</b:Tag>
    <b:SourceType>ArticleInAPeriodical</b:SourceType>
    <b:Guid>{7F26EB1F-B505-4249-9085-B91572F140C3}</b:Guid>
    <b:Author>
      <b:Author>
        <b:NameList>
          <b:Person>
            <b:Last>Nguyễn Thị Thanh Thảo</b:Last>
            <b:First>NGuyễn</b:First>
            <b:Middle>An Phú, Trần Thị Nhinh, Đặng Thanh Tuấn, Trương Hồng CHuyên</b:Middle>
          </b:Person>
        </b:NameList>
      </b:Author>
    </b:Author>
    <b:Title>Những năng lực then chốt của giảng viên trong thời đại 4.0</b:Title>
    <b:PeriodicalTitle>Tạp chí Công Thương</b:PeriodicalTitle>
    <b:Year>2020</b:Year>
    <b:Pages>https://tapchicongthuong.vn/nhung-nang-luc-then-chot-cua-giang-vien-trong-thoi-dai-giao-duc-4-0-69686.htm</b:Pages>
    <b:RefOrder>8</b:RefOrder>
  </b:Source>
  <b:Source>
    <b:Tag>Nin22</b:Tag>
    <b:SourceType>ArticleInAPeriodical</b:SourceType>
    <b:Guid>{EEB93CC5-B8D4-4AE4-AE4C-49513D7EA2A4}</b:Guid>
    <b:Author>
      <b:Author>
        <b:NameList>
          <b:Person>
            <b:Last>Thoa</b:Last>
            <b:First>Ninh</b:First>
            <b:Middle>Thị Kim</b:Middle>
          </b:Person>
        </b:NameList>
      </b:Author>
    </b:Author>
    <b:Title>Khảo sát thực trạng năng lực số của giảng viên các ngành khoa học xã hội và nhân văn</b:Title>
    <b:PeriodicalTitle>Tạp chí Thông tin và Tư liệu</b:PeriodicalTitle>
    <b:Year>2022</b:Year>
    <b:Pages>https://vjol.info.vn/index.php/VJIAD/article/view/65800</b:Pages>
    <b:RefOrder>4</b:RefOrder>
  </b:Source>
  <b:Source>
    <b:Tag>Ngu</b:Tag>
    <b:SourceType>ArticleInAPeriodical</b:SourceType>
    <b:Guid>{348BECB6-568E-4F4E-A661-72201B0AAF2E}</b:Guid>
    <b:Author>
      <b:Author>
        <b:NameList>
          <b:Person>
            <b:Last>Nguyễn Thị Thúy</b:Last>
            <b:First>Nguyễn</b:First>
            <b:Middle>Quốc Tuấn</b:Middle>
          </b:Person>
        </b:NameList>
      </b:Author>
    </b:Author>
    <b:Title>Nâng cao năng lực đội ngũ giảng viên giáo dục nghề nghiệp trong giảng dạy và khởi nghiệp</b:Title>
    <b:PeriodicalTitle>Tạp chí Kinh tế và Dự báo(số tháng 6/2023)</b:PeriodicalTitle>
    <b:Pages>79-82.https://nsti.vista.gov.vn/publication/view/nang-cao-nang-luc-doi-ngu-giang-vien-giao-duc-nghe-nghiep-trong-giang-day-khoi-nghiep-360608.html</b:Pages>
    <b:RefOrder>6</b:RefOrder>
  </b:Source>
  <b:Source>
    <b:Tag>VũT</b:Tag>
    <b:SourceType>ArticleInAPeriodical</b:SourceType>
    <b:Guid>{B19D6E76-0294-4D5A-BF2B-F4F2547407F4}</b:Guid>
    <b:Author>
      <b:Author>
        <b:NameList>
          <b:Person>
            <b:Last>Vũ Thế Việt</b:Last>
            <b:First>Vũ</b:First>
            <b:Middle>Quốc Tuấn</b:Middle>
          </b:Person>
        </b:NameList>
      </b:Author>
    </b:Author>
    <b:Title>Chuyển đổi số trong các cơ sở giáo dục nghề nghiệp tại Việt Nam: Thực trạng và giải pháp</b:Title>
    <b:Year>2023</b:Year>
    <b:PeriodicalTitle>Tạp chí Kinh tế và Dự báo (số 17, tháng 6/2023).</b:PeriodicalTitle>
    <b:Pages>https://kinhtevadubao.vn/chuyen-doi-so-trong-cac-co-so-giao-duc-nghe-nghiep-tai-viet-nam-thuc-trang-va-giai-phap-28051.html</b:Pages>
    <b:RefOrder>9</b:RefOrder>
  </b:Source>
  <b:Source>
    <b:Tag>Ngu23</b:Tag>
    <b:SourceType>ArticleInAPeriodical</b:SourceType>
    <b:Guid>{E9C0B5E0-95C6-448E-939D-AF56372BC558}</b:Guid>
    <b:Author>
      <b:Author>
        <b:NameList>
          <b:Person>
            <b:Last>Thu</b:Last>
            <b:First>Nguyễn</b:First>
            <b:Middle>Thị Mộng</b:Middle>
          </b:Person>
        </b:NameList>
      </b:Author>
    </b:Author>
    <b:Title>Nâng cao năng lực của giảng viên dùng công nghệ thông tin giảng dạy trong các trường đại học ở TP. Hồ Chí Minh</b:Title>
    <b:PeriodicalTitle>Tạp chí KInh Tế và Dự báo(số tháng 3/2023)</b:PeriodicalTitle>
    <b:Year>2023</b:Year>
    <b:Pages>78-81.https://kinhtevadubao.vn/nang-cao-nang-luc-cua-giang-vien-dung-cong-nghe-thong-tin-giang-day-trong-cac-truong-dai-hoc-o-tp-ho-chi-minh-26580.html</b:Pages>
    <b:RefOrder>10</b:RefOrder>
  </b:Source>
  <b:Source>
    <b:Tag>Pha23</b:Tag>
    <b:SourceType>ArticleInAPeriodical</b:SourceType>
    <b:Guid>{DB330C50-E9A0-40EA-A3C0-27BCB765D967}</b:Guid>
    <b:Author>
      <b:Author>
        <b:NameList>
          <b:Person>
            <b:Last>Phan Thị Mai Trâm</b:Last>
            <b:First>Tiêu</b:First>
            <b:Middle>Bích San</b:Middle>
          </b:Person>
        </b:NameList>
      </b:Author>
    </b:Author>
    <b:Title>Nâng cao năng lực giảng viên đại học thời chuyển đổi số</b:Title>
    <b:PeriodicalTitle>Tạp chí Khoa học Trường Đại học Quốc tế Hồng Bàng  (Số 25 - 9/2023)</b:PeriodicalTitle>
    <b:Year>2023</b:Year>
    <b:Pages>138-146. DOI: hƩps://doi.org/10.59294/HIUJS.25.2023.513</b:Pages>
    <b:RefOrder>5</b:RefOrder>
  </b:Source>
  <b:Source>
    <b:Tag>ĐỗV22</b:Tag>
    <b:SourceType>ArticleInAPeriodical</b:SourceType>
    <b:Guid>{F87E04D4-C5D6-423D-9AA2-3952B16077BF}</b:Guid>
    <b:Author>
      <b:Author>
        <b:NameList>
          <b:Person>
            <b:Last>Đỗ Văn Hùng</b:Last>
            <b:First>Trần</b:First>
            <b:Middle>Đức Hòa</b:Middle>
          </b:Person>
        </b:NameList>
      </b:Author>
    </b:Author>
    <b:Title>Năng lực số dành cho giảng viên dạy và học tập trực tuyến</b:Title>
    <b:PeriodicalTitle>Tạp chí Thông tin và Tư liệu</b:PeriodicalTitle>
    <b:Year>2022</b:Year>
    <b:Pages>3-11. https://vjol.info.vn/index.php/VJIAD/article/view/67604</b:Pages>
    <b:RefOrder>11</b:RefOrder>
  </b:Source>
  <b:Source>
    <b:Tag>Đào24</b:Tag>
    <b:SourceType>ArticleInAPeriodical</b:SourceType>
    <b:Guid>{4650873E-453D-47CF-AA65-9E79DB05AB3A}</b:Guid>
    <b:Author>
      <b:Author>
        <b:NameList>
          <b:Person>
            <b:Last>Hân</b:Last>
            <b:First>Đào</b:First>
            <b:Middle>Văn</b:Middle>
          </b:Person>
        </b:NameList>
      </b:Author>
    </b:Author>
    <b:Title>Giải pháp nâng cao tự tin sử dụng công nghệ cho giảng viên tại Đại học Quốc gia TP. Hồ Chí Minh trong bối cảnh chuyển đổi số</b:Title>
    <b:PeriodicalTitle>Tạp chí Quản lý nhà nước</b:PeriodicalTitle>
    <b:Year>2024</b:Year>
    <b:Pages>https://www.quanlynhanuoc.vn/2024/04/11/giai-phap-nang-cao-tu-tin-su-dung-cong-nghe-cho-giang-vien-tai-dai-hoc-quoc-gia-tp-ho-chi-minh-trong-boi-canh-chuyen-doi-so/</b:Pages>
    <b:RefOrder>1</b:RefOrder>
  </b:Source>
  <b:Source>
    <b:Tag>Quâ23</b:Tag>
    <b:SourceType>Report</b:SourceType>
    <b:Guid>{A3295F0E-CA6B-4396-A153-E769C7B1415B}</b:Guid>
    <b:Author>
      <b:Author>
        <b:NameList>
          <b:Person>
            <b:Last>Quân</b:Last>
            <b:First>Nguyễn</b:First>
            <b:Middle>Phúc</b:Middle>
          </b:Person>
        </b:NameList>
      </b:Author>
    </b:Author>
    <b:Title>Phát triển khung năng lực số cho giáo viên trong kỷ nguyên trí tuệ nhân tạo</b:Title>
    <b:Year>2023</b:Year>
    <b:Publisher>trường Đại học Đông Á</b:Publisher>
    <b:City>Đà Nẵng</b:City>
    <b:RefOrder>2</b:RefOrder>
  </b:Source>
  <b:Source>
    <b:Tag>Ngu24</b:Tag>
    <b:SourceType>ArticleInAPeriodical</b:SourceType>
    <b:Guid>{1F162B25-C304-4744-86C1-343A15580732}</b:Guid>
    <b:Title>Phát triển năng lực số cho giảng viên trong bối cảnh hội nhập: Nghiên cứu trường hợp tại trường Đại học Nguyễn Tất Thành</b:Title>
    <b:Year>2024</b:Year>
    <b:Author>
      <b:Author>
        <b:NameList>
          <b:Person>
            <b:Last>Nguyễn Lan Phương</b:Last>
            <b:First>Lê</b:First>
            <b:Middle>Thị Thu Hiền</b:Middle>
          </b:Person>
        </b:NameList>
      </b:Author>
    </b:Author>
    <b:PeriodicalTitle>Tạp chí Giáo dục(số tháng 5/2024)</b:PeriodicalTitle>
    <b:Pages>7-12. https://tcgd.tapchigiaoduc.edu.vn/index.php/tapchi/article/view/1755</b:Pages>
    <b:RefOrder>3</b:RefOrder>
  </b:Source>
  <b:Source>
    <b:Tag>Dav25</b:Tag>
    <b:SourceType>JournalArticle</b:SourceType>
    <b:Guid>{BF4DED78-8289-490B-A091-E0F5571B26B9}</b:Guid>
    <b:Author>
      <b:Author>
        <b:NameList>
          <b:Person>
            <b:Last>David Darwin</b:Last>
            <b:First>Ahmad</b:First>
            <b:Middle>Syamsudin, Peni Astuti, Hariani Siregar, Firayani</b:Middle>
          </b:Person>
        </b:NameList>
      </b:Author>
    </b:Author>
    <b:Title>The effect of the use of Digital Learning Applications on Student</b:Title>
    <b:JournalName>JOURNAL EDUTECH</b:JournalName>
    <b:Year>2025</b:Year>
    <b:Pages>23-28</b:Pages>
    <b:Volume>1 Nomor 3</b:Volume>
    <b:DOI>https://doi.org/10.62872/nz41ct42</b:DOI>
    <b:RefOrder>1</b:RefOrder>
  </b:Source>
  <b:Source>
    <b:Tag>Ort17</b:Tag>
    <b:SourceType>ArticleInAPeriodical</b:SourceType>
    <b:Guid>{68C06166-B887-4CEC-92B1-9097631495DF}</b:Guid>
    <b:Author>
      <b:Author>
        <b:NameList>
          <b:Person>
            <b:Last>Ortiz</b:Last>
            <b:First>J.</b:First>
            <b:Middle>S., Sánchez, J. S., Velasco, P. M., Sánchez, C. R</b:Middle>
          </b:Person>
        </b:NameList>
      </b:Author>
    </b:Author>
    <b:Title>Teaching-learning process through VR applied to automotive engineering.</b:Title>
    <b:Year>2017</b:Year>
    <b:Pages>36-40</b:Pages>
    <b:JournalName>Conference on Education Technology and Computers</b:JournalName>
    <b:PeriodicalTitle>Association for Computing Machinery</b:PeriodicalTitle>
    <b:Month>December</b:Month>
    <b:URL>https://doi.org/10.1145/3175536.3175580</b:URL>
    <b:RefOrder>2</b:RefOrder>
  </b:Source>
  <b:Source>
    <b:Tag>Ped</b:Tag>
    <b:SourceType>JournalArticle</b:SourceType>
    <b:Guid>{83ECE8EB-65F2-4BE5-9D17-A7A65A17EDDB}</b:Guid>
    <b:Author>
      <b:Author>
        <b:NameList>
          <b:Person>
            <b:Last>Pedram Asef</b:Last>
            <b:First>Christos</b:First>
            <b:Middle>Kalyvas</b:Middle>
          </b:Person>
        </b:NameList>
      </b:Author>
    </b:Author>
    <b:Title>Computer-Aided Teaching Using Animations for Engineering Curricula: A Case Study for Automotive Engineering Modules</b:Title>
    <b:PeriodicalTitle>IEEE TRANSACTIONS ON EDUCATION</b:PeriodicalTitle>
    <b:Year>2022</b:Year>
    <b:Month>September</b:Month>
    <b:Day>02</b:Day>
    <b:Pages>141-149</b:Pages>
    <b:DOI>10.1109/TE.2021.3100471</b:DOI>
    <b:JournalName>IEEE Transactions on Education</b:JournalName>
    <b:Volume>65</b:Volume>
    <b:Issue>2</b:Issue>
    <b:RefOrder>3</b:RefOrder>
  </b:Source>
  <b:Source>
    <b:Tag>ZBi25</b:Tag>
    <b:SourceType>JournalArticle</b:SourceType>
    <b:Guid>{0DCD8DD9-AAA4-4AE0-8F73-8887E7B28C8E}</b:Guid>
    <b:Author>
      <b:Author>
        <b:NameList>
          <b:Person>
            <b:Last>Bin</b:Last>
            <b:First>Z.</b:First>
          </b:Person>
        </b:NameList>
      </b:Author>
    </b:Author>
    <b:Title>Research on the Construction and Application of Virtual Simulation Experiment Teaching Environment for Vehicle Engineering Specialty</b:Title>
    <b:JournalName>International Conference on Educational and Information Technology</b:JournalName>
    <b:Year>2025</b:Year>
    <b:Pages>465-470</b:Pages>
    <b:DOI>10.1109/ICEIT64364.2025.10976092.</b:DOI>
    <b:RefOrder>4</b:RefOrder>
  </b:Source>
  <b:Source>
    <b:Tag>Hùn17</b:Tag>
    <b:SourceType>Report</b:SourceType>
    <b:Guid>{583F28BA-0F96-45AF-9194-5BAD3F7E9B8E}</b:Guid>
    <b:Author>
      <b:Author>
        <b:NameList>
          <b:Person>
            <b:Last>Hùng</b:Last>
            <b:First>Đỗ</b:First>
            <b:Middle>Văn</b:Middle>
          </b:Person>
        </b:NameList>
      </b:Author>
    </b:Author>
    <b:Title>TÀI NGUYÊN GIÁO DỤC MỞ - YẾU TỐ TÍCH CỰC CHO ĐỔI MỚI GIÁO DỤC ĐẠI HỌC VÀ MỤC TIÊU PHÁT TRIỂN BỀN VỮNG QUỐC GIA</b:Title>
    <b:Year>2017</b:Year>
    <b:Publisher>Trường Đại học KHXH&amp;NV, ĐHQG Hà Nội</b:Publisher>
    <b:RefOrder>5</b:RefOrder>
  </b:Source>
  <b:Source>
    <b:Tag>Nga21</b:Tag>
    <b:SourceType>ArticleInAPeriodical</b:SourceType>
    <b:Guid>{5662D59C-B124-4B8C-9141-CFE890A79B40}</b:Guid>
    <b:Author>
      <b:Author>
        <b:NameList>
          <b:Person>
            <b:Last>Nga</b:Last>
            <b:First>Phạm</b:First>
            <b:Middle>Thị Thu</b:Middle>
          </b:Person>
        </b:NameList>
      </b:Author>
    </b:Author>
    <b:Title>Giải pháp nâng cao chất lượng dạy và học trong bối cảnh cách mạng công nghiệp 4.0</b:Title>
    <b:Year>2021</b:Year>
    <b:Month>02</b:Month>
    <b:Day>20</b:Day>
    <b:URL>https://tapchicongthuong.vn/giai-phap-nang-cao-chat-luong-day-va-hoc-trong-boi-canh-cach-mang-cong-nghiep-4-0-78741.htm</b:URL>
    <b:JournalName>Tạp chí Công Thương</b:JournalName>
    <b:RefOrder>6</b:RefOrder>
  </b:Source>
  <b:Source>
    <b:Tag>Placeholder1</b:Tag>
    <b:SourceType>ArticleInAPeriodical</b:SourceType>
    <b:Guid>{BB50CDBE-8727-4E15-9E57-A8AD41862C3C}</b:Guid>
    <b:Author>
      <b:Author>
        <b:NameList>
          <b:Person>
            <b:Last>Hiền</b:Last>
            <b:First>Nguyễn</b:First>
            <b:Middle>Thị</b:Middle>
          </b:Person>
        </b:NameList>
      </b:Author>
    </b:Author>
    <b:Title>Giáo dục nghề nghiệp Việt Nam trong kỷ nguyên số</b:Title>
    <b:JournalName>Journal of educational equipment: Applied research</b:JournalName>
    <b:Year>2024</b:Year>
    <b:Pages>260-262</b:Pages>
    <b:Volume>1</b:Volume>
    <b:Issue>322</b:Issue>
    <b:PeriodicalTitle>Journal of educational equipment: Applied research</b:PeriodicalTitle>
    <b:Month>10</b:Month>
    <b:URL>https://scholar.dlu.edu.vn/thuvienso/bitstream/DLU123456789/286066/1/104495-925-214723-1-2-20241106.pdf</b:URL>
    <b:RefOrder>7</b:RefOrder>
  </b:Source>
  <b:Source>
    <b:Tag>Tâm24</b:Tag>
    <b:SourceType>ArticleInAPeriodical</b:SourceType>
    <b:Guid>{AE8D3692-7532-4432-AF92-36A94D320746}</b:Guid>
    <b:Author>
      <b:Author>
        <b:NameList>
          <b:Person>
            <b:Last>Tâm</b:Last>
            <b:First>Nguyễn</b:First>
            <b:Middle>Thị</b:Middle>
          </b:Person>
        </b:NameList>
      </b:Author>
    </b:Author>
    <b:Title>Tác động của Cách mạng Công nghiệp 4.0 đến phương</b:Title>
    <b:JournalName>Tạp chí Thiết Bị Giáo Dục</b:JournalName>
    <b:Year>2024</b:Year>
    <b:Pages>344-346</b:Pages>
    <b:Volume>1</b:Volume>
    <b:Issue>304</b:Issue>
    <b:PeriodicalTitle>Equipment with new general education program</b:PeriodicalTitle>
    <b:Month>1</b:Month>
    <b:URL>https://scholar.dlu.edu.vn/thuvienso/bitstream/DLU123456789/276367/1/94864-925-202563-1-2-20240505.pdf</b:URL>
    <b:RefOrder>8</b:RefOrder>
  </b:Source>
  <b:Source>
    <b:Tag>Bek20</b:Tag>
    <b:SourceType>JournalArticle</b:SourceType>
    <b:Guid>{A1D79C26-E597-4348-99E4-467A5103C21C}</b:Guid>
    <b:Title>Application of Digital Technologies in the Educational</b:Title>
    <b:Year>2020</b:Year>
    <b:Pages>82-87</b:Pages>
    <b:JournalName>ATLANTIS PRESS</b:JournalName>
    <b:Volume>156</b:Volume>
    <b:Author>
      <b:Author>
        <b:Corporate>Vatyukova O.Yu.2, Yalmaeva M.A</b:Corporate>
      </b:Author>
    </b:Author>
    <b:LCID>en-US</b:LCID>
    <b:RefOrder>9</b:RefOrder>
  </b:Source>
  <b:Source>
    <b:Tag>Lia09</b:Tag>
    <b:SourceType>Report</b:SourceType>
    <b:Guid>{F76803AD-D526-4FD2-97B8-57C799ADCAC4}</b:Guid>
    <b:Author>
      <b:Author>
        <b:NameList>
          <b:Person>
            <b:Last>Liang</b:Last>
            <b:First>Janus</b:First>
          </b:Person>
        </b:NameList>
      </b:Author>
    </b:Author>
    <b:Title>Generation of a virtual reality‐based automotive driving training system for CAD education</b:Title>
    <b:Year>2009</b:Year>
    <b:Publisher>Computer applications in engineering education, 17(2), 148-166</b:Publisher>
    <b:RefOrder>10</b:RefOrder>
  </b:Source>
  <b:Source>
    <b:Tag>Placeholder2</b:Tag>
    <b:SourceType>JournalArticle</b:SourceType>
    <b:Guid>{144658B4-6D6E-4C5D-955D-6DA0ABE56A20}</b:Guid>
    <b:Title>Tối ưu hóa nền tảng dạy học trực tuyến: Nghiên cứu trường hợp sử dụng Microsoft Teams, Zoom và Canvas </b:Title>
    <b:Year>2023</b:Year>
    <b:Author>
      <b:Author>
        <b:Corporate>Pham Quynh Anh, Nguyen Tam Uyen, Mai Thi Thuy Dung</b:Corporate>
      </b:Author>
    </b:Author>
    <b:JournalName> VNU Journal of Science: Education Research</b:JournalName>
    <b:Pages>64-76</b:Pages>
    <b:Volume>39</b:Volume>
    <b:DOI>https://doi.org/10.25073/2588-1159/vnuer.4694</b:DOI>
    <b:RefOrder>11</b:RefOrder>
  </b:Source>
  <b:Source>
    <b:Tag>Vir22</b:Tag>
    <b:SourceType>ArticleInAPeriodical</b:SourceType>
    <b:Guid>{72C84A5D-4F0B-4780-A8B3-00A63815941B}</b:Guid>
    <b:Title>Virtual lab</b:Title>
    <b:PeriodicalTitle>ClassIn Việt Nam</b:PeriodicalTitle>
    <b:Year>2022</b:Year>
    <b:Month>December</b:Month>
    <b:Day>8</b:Day>
    <b:URL>https://classin.vn/virtual-lab</b:URL>
    <b:RefOrder>12</b:RefOrder>
  </b:Source>
  <b:Source>
    <b:Tag>Phụ</b:Tag>
    <b:SourceType>ConferenceProceedings</b:SourceType>
    <b:Guid>{A3C9E8C1-45DF-4773-991B-B5EF3A6AF392}</b:Guid>
    <b:URL>https://vt.tiktok.com/ZSB7djv47/</b:URL>
    <b:Author>
      <b:Author>
        <b:NameList>
          <b:Person>
            <b:Last>Hùng</b:Last>
            <b:First>Phụ</b:First>
            <b:Middle>Tùng Ô Tô Mạnh</b:Middle>
          </b:Person>
        </b:NameList>
      </b:Author>
    </b:Author>
    <b:Title>Mô phỏng cách cách động cơ đốt cháy dầu nhớt</b:Title>
    <b:Year>2024</b:Year>
    <b:RefOrder>13</b:RefOrder>
  </b:Source>
  <b:Source>
    <b:Tag>3Di</b:Tag>
    <b:SourceType>ArticleInAPeriodical</b:SourceType>
    <b:Guid>{16E64D26-F857-4589-B764-9BE191BD6FE3}</b:Guid>
    <b:Title>3-Dimension</b:Title>
    <b:URL>https://space3d.vn/page/3d-la-gi</b:URL>
    <b:Author>
      <b:Author>
        <b:NameList>
          <b:Person>
            <b:Last>wikipedia</b:Last>
          </b:Person>
        </b:NameList>
      </b:Author>
    </b:Author>
    <b:Year>2023</b:Year>
    <b:RefOrder>14</b:RefOrder>
  </b:Source>
  <b:Source>
    <b:Tag>htt</b:Tag>
    <b:SourceType>ConferenceProceedings</b:SourceType>
    <b:Guid>{C7D19073-29A5-48BE-88F6-7AF774C0A941}</b:Guid>
    <b:Title>công nghệ 3D</b:Title>
    <b:Author>
      <b:Author>
        <b:NameList>
          <b:Person>
            <b:Last>wikipedia</b:Last>
          </b:Person>
        </b:NameList>
      </b:Author>
    </b:Author>
    <b:URL>https://vi.wikipedia.org/wiki/Phim_3D</b:URL>
    <b:Year>2024</b:Year>
    <b:RefOrder>15</b:RefOrder>
  </b:Source>
  <b:Source>
    <b:Tag>Thự</b:Tag>
    <b:SourceType>ArticleInAPeriodical</b:SourceType>
    <b:Guid>{FD3DF8B1-71E3-4192-A9D5-739300209DFD}</b:Guid>
    <b:URL>https://vi.wikipedia.org/wiki/Thực_tế_ảo</b:URL>
    <b:Title>Thực tế ảo</b:Title>
    <b:Author>
      <b:Author>
        <b:NameList>
          <b:Person>
            <b:Last>wikipedia</b:Last>
          </b:Person>
        </b:NameList>
      </b:Author>
    </b:Author>
    <b:Year>2020</b:Year>
    <b:RefOrder>16</b:RefOrder>
  </b:Source>
  <b:Source>
    <b:Tag>Phu24</b:Tag>
    <b:SourceType>ConferenceProceedings</b:SourceType>
    <b:Guid>{A83DF057-1916-46F3-8F6B-D2D6C2582DEC}</b:Guid>
    <b:Author>
      <b:Author>
        <b:NameList>
          <b:Person>
            <b:Last>PhutungxetaiBinhAn</b:Last>
          </b:Person>
        </b:NameList>
      </b:Author>
    </b:Author>
    <b:Title>động cơ yếu khi nóng</b:Title>
    <b:Year>2024</b:Year>
    <b:URL>https://vt.tiktok.com/ZSB7d5s92/</b:URL>
    <b:RefOrder>17</b:RefOrder>
  </b:Source>
  <b:Source>
    <b:Tag>ret25</b:Tag>
    <b:SourceType>ConferenceProceedings</b:SourceType>
    <b:Guid>{CD0FCF89-6B95-40BE-A57C-B14D91C73EBA}</b:Guid>
    <b:Author>
      <b:Author>
        <b:NameList>
          <b:Person>
            <b:Last>retifiqueitreinamento</b:Last>
          </b:Person>
        </b:NameList>
      </b:Author>
    </b:Author>
    <b:Title>troca de guia</b:Title>
    <b:Year>2025</b:Year>
    <b:URL>https://vt.tiktok.com/ZSBvcarp5/</b:URL>
    <b:RefOrder>18</b:RefOrder>
  </b:Source>
  <b:Source>
    <b:Tag>Eng25</b:Tag>
    <b:SourceType>ConferenceProceedings</b:SourceType>
    <b:Guid>{FF2E59CB-233D-45DD-A132-7BAE57A0633F}</b:Guid>
    <b:Author>
      <b:Author>
        <b:NameList>
          <b:Person>
            <b:Last>Build</b:Last>
            <b:First>Engine</b:First>
          </b:Person>
        </b:NameList>
      </b:Author>
    </b:Author>
    <b:Title>25+HP Predator 420cc Hemi Everything Billet Build . XXL Go Kart Engine</b:Title>
    <b:Year>2025</b:Year>
    <b:URL>https://vt.tiktok.com/ZSBTfmon4/</b:URL>
    <b:RefOrder>19</b:RefOrder>
  </b:Source>
  <b:Source>
    <b:Tag>Art23</b:Tag>
    <b:SourceType>ConferenceProceedings</b:SourceType>
    <b:Guid>{B7E10F91-6B44-40E6-8FC7-ABE89FECE751}</b:Guid>
    <b:Author>
      <b:Author>
        <b:NameList>
          <b:Person>
            <b:Last>Artem_Pankovich</b:Last>
          </b:Person>
        </b:NameList>
      </b:Author>
    </b:Author>
    <b:Title>Replacing the Rear Crankshaft Oil Seal and Installing Flywheel &amp; Clutch</b:Title>
    <b:Year>2023</b:Year>
    <b:URL>https://vt.tiktok.com/ZSBTDVKc6/</b:URL>
    <b:RefOrder>20</b:RefOrder>
  </b:Source>
  <b:Source>
    <b:Tag>Hội23</b:Tag>
    <b:SourceType>ConferenceProceedings</b:SourceType>
    <b:Guid>{93482CCA-545C-4D3C-ADA5-B5EFF90BFDA7}</b:Guid>
    <b:Author>
      <b:Author>
        <b:NameList>
          <b:Person>
            <b:Last>VNrepair</b:Last>
            <b:First>Hội</b:First>
            <b:Middle>những người thợ sửa ô tô</b:Middle>
          </b:Person>
        </b:NameList>
      </b:Author>
    </b:Author>
    <b:Title>Thay thế phốt chắn dầu đuôi trục khuỷu</b:Title>
    <b:Year>2023</b:Year>
    <b:URL>https://www.facebook.com/groups/250780429464684/?ref=share&amp;mibextid=KtfwRi</b:URL>
    <b:RefOrder>21</b:RefOrder>
  </b:Source>
  <b:Source>
    <b:Tag>𝙈𝙀𝘾21</b:Tag>
    <b:SourceType>ConferenceProceedings</b:SourceType>
    <b:Guid>{84C5DC13-1B18-4427-9FD2-D62FA4D29634}</b:Guid>
    <b:Author>
      <b:Author>
        <b:NameList>
          <b:Person>
            <b:Last>MECA-ROD</b:Last>
          </b:Person>
        </b:NameList>
      </b:Author>
    </b:Author>
    <b:Title>la Vanne egr , son rôle et ses dysfonctionnements</b:Title>
    <b:Year>2021</b:Year>
    <b:URL>https://vt.tiktok.com/ZSBwmC6jF/</b:URL>
    <b:RefOrder>22</b:RefOrder>
  </b:Source>
  <b:Source>
    <b:Tag>Con25</b:Tag>
    <b:SourceType>ConferenceProceedings</b:SourceType>
    <b:Guid>{627F7C26-3363-454C-937E-1FEAFD08C503}</b:Guid>
    <b:Author>
      <b:Author>
        <b:NameList>
          <b:Person>
            <b:Last>CongdongkythuatotoVN</b:Last>
          </b:Person>
        </b:NameList>
      </b:Author>
    </b:Author>
    <b:Title>Góc hư hỏng có đáp án</b:Title>
    <b:Year>2025</b:Year>
    <b:URL>https://www.facebook.com/share/1MLsZRt8BS/</b:URL>
    <b:RefOrder>23</b:RefOrder>
  </b:Source>
  <b:Source>
    <b:Tag>htt1</b:Tag>
    <b:SourceType>ArticleInAPeriodical</b:SourceType>
    <b:Guid>{ECDDF182-04C9-40FC-B3F5-04E1A6A15F33}</b:Guid>
    <b:URL>https://support.microsoft.com/vi-vn/topic/hướng-dẫn-của-Giảng-viên-về-insights-trong-microsoft-teams</b:URL>
    <b:Author>
      <b:Author>
        <b:NameList>
          <b:Person>
            <b:Last>Microsoft-Teams</b:Last>
          </b:Person>
        </b:NameList>
      </b:Author>
    </b:Author>
    <b:Title>Hướng dẫn của Giảng viên về Insights trong Microsoft Teams</b:Title>
    <b:PeriodicalTitle>Microsoft Teams dành cho giáo dục</b:PeriodicalTitle>
    <b:RefOrder>24</b:RefOrder>
  </b:Source>
  <b:Source>
    <b:Tag>Mic</b:Tag>
    <b:SourceType>ArticleInAPeriodical</b:SourceType>
    <b:Guid>{9975F382-EA82-48C1-8754-5C254411A01D}</b:Guid>
    <b:Author>
      <b:Author>
        <b:NameList>
          <b:Person>
            <b:Last>Microsoft-Teams</b:Last>
          </b:Person>
        </b:NameList>
      </b:Author>
    </b:Author>
    <b:Title>Bắt đầu với Reflect trong Teams</b:Title>
    <b:PeriodicalTitle>Microsoft dành cho giáo dục</b:PeriodicalTitle>
    <b:URL>https://support.microsoft.com/vi-vn/topic/bắt-đầu-với-reflect-trong-teams</b:URL>
    <b:RefOrder>25</b:RefOrder>
  </b:Source>
</b:Sources>
</file>

<file path=customXml/itemProps1.xml><?xml version="1.0" encoding="utf-8"?>
<ds:datastoreItem xmlns:ds="http://schemas.openxmlformats.org/officeDocument/2006/customXml" ds:itemID="{9CF11119-D42F-4807-A8C4-DB6E775789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18711</Words>
  <Characters>106654</Characters>
  <Application>Microsoft Office Word</Application>
  <DocSecurity>0</DocSecurity>
  <Lines>888</Lines>
  <Paragraphs>250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125115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NGUYỄN MINH THÁI (thông qua Google Drive)</dc:creator>
  <cp:lastModifiedBy>Nga</cp:lastModifiedBy>
  <cp:revision>7</cp:revision>
  <cp:lastPrinted>2025-08-13T00:52:00Z</cp:lastPrinted>
  <dcterms:created xsi:type="dcterms:W3CDTF">2025-08-13T00:52:00Z</dcterms:created>
  <dcterms:modified xsi:type="dcterms:W3CDTF">2025-09-23T07:30:00Z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2023-07-13T00:00:00Z</vt:filetime>
  </property>
  <property fmtid="{D5CDD505-2E9C-101B-9397-08002B2CF9AE}" pid="3" name="Creator">
    <vt:lpwstr>Microsoft® Word 2010</vt:lpwstr>
  </property>
  <property fmtid="{D5CDD505-2E9C-101B-9397-08002B2CF9AE}" pid="4" name="LastSaved">
    <vt:filetime>2023-07-13T00:00:00Z</vt:filetime>
  </property>
</Properties>
</file>